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1FA17" w14:textId="7B50AD69" w:rsidR="007032E7" w:rsidRPr="007032E7" w:rsidRDefault="007032E7" w:rsidP="007032E7">
      <w:pPr>
        <w:spacing w:after="0" w:line="240" w:lineRule="auto"/>
        <w:jc w:val="both"/>
        <w:rPr>
          <w:rFonts w:cs="Arial"/>
          <w:b/>
        </w:rPr>
      </w:pPr>
      <w:r w:rsidRPr="007032E7">
        <w:rPr>
          <w:rFonts w:cs="Arial"/>
          <w:b/>
        </w:rPr>
        <w:t xml:space="preserve">INFORME DE LA INTERVENCIÓN GENERAL DE LA COMUNIDAD DE MADRID DE </w:t>
      </w:r>
      <w:r>
        <w:rPr>
          <w:rFonts w:cs="Arial"/>
          <w:b/>
        </w:rPr>
        <w:t>8</w:t>
      </w:r>
      <w:r w:rsidRPr="007032E7">
        <w:rPr>
          <w:rFonts w:cs="Arial"/>
          <w:b/>
        </w:rPr>
        <w:t xml:space="preserve"> DE MAYO DE 2019</w:t>
      </w:r>
      <w:r>
        <w:rPr>
          <w:rFonts w:cs="Arial"/>
          <w:b/>
        </w:rPr>
        <w:t>. CONDICIÓN DE BENEFICIARIO. INTERPRETACIÓN DEL CONCEPTO PEQUEÑA Y MEDIANA EMPRESA SEGÚN LA NOMATIVA EUROPEA. LA ACTIVIDAD ECONÓMICA DE LAS ENTIDADES SIN ÁNIMO DE LUCRO.</w:t>
      </w:r>
      <w:r w:rsidRPr="007032E7">
        <w:rPr>
          <w:rFonts w:cs="Arial"/>
          <w:b/>
        </w:rPr>
        <w:t xml:space="preserve"> </w:t>
      </w:r>
    </w:p>
    <w:p w14:paraId="3B840ED6" w14:textId="77777777" w:rsidR="007032E7" w:rsidRPr="007032E7" w:rsidRDefault="007032E7" w:rsidP="007032E7">
      <w:pPr>
        <w:spacing w:after="0" w:line="240" w:lineRule="auto"/>
        <w:jc w:val="both"/>
        <w:rPr>
          <w:rFonts w:cs="Arial"/>
          <w:b/>
        </w:rPr>
      </w:pPr>
    </w:p>
    <w:p w14:paraId="5439F059" w14:textId="77777777" w:rsidR="007032E7" w:rsidRPr="007032E7" w:rsidRDefault="007032E7" w:rsidP="007032E7">
      <w:pPr>
        <w:spacing w:after="0" w:line="240" w:lineRule="auto"/>
        <w:jc w:val="both"/>
        <w:rPr>
          <w:rFonts w:cs="Arial"/>
          <w:b/>
        </w:rPr>
      </w:pPr>
      <w:r w:rsidRPr="007032E7">
        <w:rPr>
          <w:rFonts w:cs="Arial"/>
          <w:b/>
        </w:rPr>
        <w:t>Modalidad: Discrepancia.</w:t>
      </w:r>
    </w:p>
    <w:p w14:paraId="4DC6608C" w14:textId="77777777" w:rsidR="007032E7" w:rsidRPr="007032E7" w:rsidRDefault="007032E7" w:rsidP="007032E7">
      <w:pPr>
        <w:spacing w:after="0" w:line="240" w:lineRule="auto"/>
        <w:jc w:val="both"/>
        <w:rPr>
          <w:rFonts w:cs="Arial"/>
          <w:b/>
        </w:rPr>
      </w:pPr>
      <w:r w:rsidRPr="007032E7">
        <w:rPr>
          <w:rFonts w:cs="Arial"/>
          <w:b/>
        </w:rPr>
        <w:t xml:space="preserve">Área temática: Subvenciones.  </w:t>
      </w:r>
    </w:p>
    <w:p w14:paraId="4E72A902" w14:textId="77777777" w:rsidR="007032E7" w:rsidRPr="007032E7" w:rsidRDefault="007032E7" w:rsidP="007032E7">
      <w:pPr>
        <w:spacing w:after="0" w:line="240" w:lineRule="auto"/>
        <w:jc w:val="both"/>
        <w:rPr>
          <w:rFonts w:cs="Arial"/>
          <w:b/>
        </w:rPr>
      </w:pPr>
      <w:r w:rsidRPr="007032E7">
        <w:rPr>
          <w:rFonts w:cs="Arial"/>
          <w:b/>
        </w:rPr>
        <w:t>Informe: vigente</w:t>
      </w:r>
    </w:p>
    <w:p w14:paraId="5811219E" w14:textId="77777777" w:rsidR="007032E7" w:rsidRDefault="007032E7" w:rsidP="006F2A5D">
      <w:pPr>
        <w:spacing w:line="240" w:lineRule="auto"/>
        <w:jc w:val="both"/>
        <w:rPr>
          <w:rFonts w:cs="Arial"/>
        </w:rPr>
      </w:pPr>
    </w:p>
    <w:p w14:paraId="141731E8" w14:textId="77777777" w:rsidR="00F6355B" w:rsidRPr="00E7251C" w:rsidRDefault="006F2A5D" w:rsidP="006F2A5D">
      <w:pPr>
        <w:spacing w:line="240" w:lineRule="auto"/>
        <w:jc w:val="both"/>
        <w:rPr>
          <w:rFonts w:cs="Arial"/>
          <w:i/>
        </w:rPr>
      </w:pPr>
      <w:r w:rsidRPr="003A66CD">
        <w:rPr>
          <w:rFonts w:cs="Arial"/>
        </w:rPr>
        <w:t>Se ha recibido en esta Intervención General</w:t>
      </w:r>
      <w:r w:rsidR="00773CC7">
        <w:rPr>
          <w:rFonts w:cs="Arial"/>
        </w:rPr>
        <w:t xml:space="preserve"> </w:t>
      </w:r>
      <w:r w:rsidR="007202FE">
        <w:rPr>
          <w:rFonts w:cs="Arial"/>
        </w:rPr>
        <w:t xml:space="preserve">con fecha </w:t>
      </w:r>
      <w:r w:rsidR="007202FE" w:rsidRPr="007202FE">
        <w:rPr>
          <w:rFonts w:cs="Arial"/>
        </w:rPr>
        <w:t>12 de abril de 2019</w:t>
      </w:r>
      <w:r w:rsidR="00773CC7" w:rsidRPr="007202FE">
        <w:rPr>
          <w:rFonts w:cs="Arial"/>
        </w:rPr>
        <w:t xml:space="preserve"> </w:t>
      </w:r>
      <w:r w:rsidRPr="003A66CD">
        <w:rPr>
          <w:rFonts w:cs="Arial"/>
        </w:rPr>
        <w:t xml:space="preserve">discrepancia formulada por la </w:t>
      </w:r>
      <w:r>
        <w:rPr>
          <w:rFonts w:cs="Arial"/>
        </w:rPr>
        <w:t xml:space="preserve">Unidad de Autónomos, Economía Social y Responsabilidad Social de las Empresas de la Consejería de Economía, Empleo y Hacienda del Gobierno de </w:t>
      </w:r>
      <w:r w:rsidRPr="003A66CD">
        <w:rPr>
          <w:rFonts w:cs="Arial"/>
        </w:rPr>
        <w:t>la Comunidad de Madrid</w:t>
      </w:r>
      <w:r w:rsidR="00E7251C" w:rsidRPr="00E7251C">
        <w:rPr>
          <w:rFonts w:cs="Arial"/>
          <w:color w:val="5B9BD5" w:themeColor="accent1"/>
        </w:rPr>
        <w:t>,</w:t>
      </w:r>
      <w:r w:rsidRPr="003A66CD">
        <w:rPr>
          <w:rFonts w:cs="Arial"/>
        </w:rPr>
        <w:t xml:space="preserve"> en virtud de lo dispuesto en el artículo 88.1.a) de la </w:t>
      </w:r>
      <w:r w:rsidRPr="00EA431D">
        <w:rPr>
          <w:rFonts w:cs="Arial"/>
          <w:i/>
        </w:rPr>
        <w:t xml:space="preserve">Ley 9/1990, de 8 de noviembre, Reguladora de la </w:t>
      </w:r>
      <w:r w:rsidR="00C5029D">
        <w:rPr>
          <w:rFonts w:cs="Arial"/>
          <w:i/>
        </w:rPr>
        <w:t xml:space="preserve">Hacienda </w:t>
      </w:r>
      <w:r w:rsidRPr="00EA431D">
        <w:rPr>
          <w:rFonts w:cs="Arial"/>
          <w:i/>
        </w:rPr>
        <w:t>de la Comunidad de Madrid</w:t>
      </w:r>
      <w:r w:rsidRPr="00EA431D">
        <w:rPr>
          <w:rFonts w:cs="Arial"/>
        </w:rPr>
        <w:t xml:space="preserve"> </w:t>
      </w:r>
      <w:r w:rsidRPr="003A66CD">
        <w:rPr>
          <w:rFonts w:cs="Arial"/>
        </w:rPr>
        <w:t xml:space="preserve">y en el artículo 16 del </w:t>
      </w:r>
      <w:r w:rsidRPr="00E7251C">
        <w:rPr>
          <w:rFonts w:cs="Arial"/>
          <w:i/>
        </w:rPr>
        <w:t>Decreto 45/1997, de 20 de marzo, por el que se desarrolla el Régimen de Control Interno y Contable Ejercido por la Intervención General de la Comunidad de Madrid</w:t>
      </w:r>
      <w:r w:rsidR="00F6355B" w:rsidRPr="00E7251C">
        <w:rPr>
          <w:rFonts w:cs="Arial"/>
          <w:i/>
        </w:rPr>
        <w:t>.</w:t>
      </w:r>
    </w:p>
    <w:p w14:paraId="58E25551" w14:textId="413AED1A" w:rsidR="00D637C1" w:rsidRDefault="00F6355B" w:rsidP="005A549D">
      <w:pPr>
        <w:spacing w:line="240" w:lineRule="auto"/>
        <w:jc w:val="both"/>
      </w:pPr>
      <w:r w:rsidRPr="00E1090F">
        <w:rPr>
          <w:rFonts w:cs="Arial"/>
        </w:rPr>
        <w:t>La discrepancia su</w:t>
      </w:r>
      <w:r w:rsidR="00FD5ECB" w:rsidRPr="00E1090F">
        <w:rPr>
          <w:rFonts w:cs="Arial"/>
        </w:rPr>
        <w:t>rge como consecuencia de</w:t>
      </w:r>
      <w:r w:rsidR="00A31D86">
        <w:rPr>
          <w:rFonts w:cs="Arial"/>
        </w:rPr>
        <w:t xml:space="preserve"> </w:t>
      </w:r>
      <w:r w:rsidR="00FD5ECB" w:rsidRPr="00E1090F">
        <w:rPr>
          <w:rFonts w:cs="Arial"/>
        </w:rPr>
        <w:t>l</w:t>
      </w:r>
      <w:r w:rsidR="00A31D86">
        <w:rPr>
          <w:rFonts w:cs="Arial"/>
        </w:rPr>
        <w:t>os</w:t>
      </w:r>
      <w:r w:rsidR="00FD5ECB" w:rsidRPr="00E1090F">
        <w:rPr>
          <w:rFonts w:cs="Arial"/>
        </w:rPr>
        <w:t xml:space="preserve"> informe</w:t>
      </w:r>
      <w:r w:rsidR="00A31D86">
        <w:rPr>
          <w:rFonts w:cs="Arial"/>
        </w:rPr>
        <w:t>s</w:t>
      </w:r>
      <w:r w:rsidR="00E5340C">
        <w:rPr>
          <w:rFonts w:cs="Arial"/>
        </w:rPr>
        <w:t xml:space="preserve"> desfavorable</w:t>
      </w:r>
      <w:r w:rsidR="00A31D86">
        <w:rPr>
          <w:rFonts w:cs="Arial"/>
        </w:rPr>
        <w:t>s</w:t>
      </w:r>
      <w:r w:rsidR="00CE1712">
        <w:rPr>
          <w:rFonts w:cs="Arial"/>
        </w:rPr>
        <w:t xml:space="preserve"> de 26 de marzo de 2019</w:t>
      </w:r>
      <w:r w:rsidR="00E5340C">
        <w:rPr>
          <w:rFonts w:cs="Arial"/>
        </w:rPr>
        <w:t xml:space="preserve"> </w:t>
      </w:r>
      <w:r w:rsidRPr="00E1090F">
        <w:rPr>
          <w:rFonts w:cs="Arial"/>
        </w:rPr>
        <w:t>formulado</w:t>
      </w:r>
      <w:r w:rsidR="00A31D86">
        <w:rPr>
          <w:rFonts w:cs="Arial"/>
        </w:rPr>
        <w:t>s</w:t>
      </w:r>
      <w:r w:rsidRPr="00E1090F">
        <w:rPr>
          <w:rFonts w:cs="Arial"/>
        </w:rPr>
        <w:t xml:space="preserve"> </w:t>
      </w:r>
      <w:r w:rsidR="00FA3F1F" w:rsidRPr="00E1090F">
        <w:rPr>
          <w:rFonts w:cs="Arial"/>
        </w:rPr>
        <w:t xml:space="preserve">por </w:t>
      </w:r>
      <w:r w:rsidR="00FA3F1F">
        <w:rPr>
          <w:rFonts w:cs="Arial"/>
        </w:rPr>
        <w:t xml:space="preserve">la </w:t>
      </w:r>
      <w:r w:rsidR="00FA3F1F" w:rsidRPr="00E1090F">
        <w:rPr>
          <w:rFonts w:cs="Arial"/>
        </w:rPr>
        <w:t>Interven</w:t>
      </w:r>
      <w:r w:rsidR="00FA3F1F">
        <w:rPr>
          <w:rFonts w:cs="Arial"/>
        </w:rPr>
        <w:t>ción Delegada</w:t>
      </w:r>
      <w:r w:rsidR="00FA3F1F" w:rsidRPr="00E1090F">
        <w:rPr>
          <w:rFonts w:cs="Arial"/>
        </w:rPr>
        <w:t xml:space="preserve"> actuante</w:t>
      </w:r>
      <w:r w:rsidR="00FA3F1F">
        <w:rPr>
          <w:rFonts w:cs="Arial"/>
        </w:rPr>
        <w:t xml:space="preserve"> </w:t>
      </w:r>
      <w:r w:rsidR="00A31D86">
        <w:rPr>
          <w:rFonts w:cs="Arial"/>
        </w:rPr>
        <w:t>en la</w:t>
      </w:r>
      <w:r w:rsidR="00FA3F1F">
        <w:rPr>
          <w:rFonts w:cs="Arial"/>
        </w:rPr>
        <w:t xml:space="preserve"> preceptiva</w:t>
      </w:r>
      <w:r w:rsidR="00A31D86">
        <w:rPr>
          <w:rFonts w:cs="Arial"/>
        </w:rPr>
        <w:t xml:space="preserve"> fiscalizaci</w:t>
      </w:r>
      <w:r w:rsidR="002110E0">
        <w:rPr>
          <w:rFonts w:cs="Arial"/>
        </w:rPr>
        <w:t xml:space="preserve">ón de </w:t>
      </w:r>
      <w:r w:rsidR="00FA3F1F">
        <w:rPr>
          <w:rFonts w:cs="Arial"/>
        </w:rPr>
        <w:t>varias</w:t>
      </w:r>
      <w:r w:rsidR="002110E0">
        <w:rPr>
          <w:rFonts w:cs="Arial"/>
        </w:rPr>
        <w:t xml:space="preserve"> propuestas de concesión de subvención </w:t>
      </w:r>
      <w:r w:rsidR="00E915A9">
        <w:rPr>
          <w:rFonts w:cs="Arial"/>
        </w:rPr>
        <w:t xml:space="preserve">en las ayudas para el fomento de la responsabilidad social y la conciliación laboral, reguladas por </w:t>
      </w:r>
      <w:r w:rsidR="00E915A9" w:rsidRPr="00EA431D">
        <w:rPr>
          <w:rFonts w:cs="Arial"/>
        </w:rPr>
        <w:t xml:space="preserve">el </w:t>
      </w:r>
      <w:r w:rsidR="00E915A9" w:rsidRPr="00EA431D">
        <w:rPr>
          <w:rFonts w:cs="Arial"/>
          <w:i/>
        </w:rPr>
        <w:t xml:space="preserve">Acuerdo de 9 de octubre de 2018, del Consejo de Gobierno, por el que se aprueban </w:t>
      </w:r>
      <w:r w:rsidR="00FF3B41" w:rsidRPr="00EA431D">
        <w:rPr>
          <w:rFonts w:cs="Arial"/>
          <w:i/>
        </w:rPr>
        <w:t xml:space="preserve">las </w:t>
      </w:r>
      <w:r w:rsidR="00E915A9" w:rsidRPr="00EA431D">
        <w:rPr>
          <w:rFonts w:cs="Arial"/>
          <w:i/>
        </w:rPr>
        <w:t xml:space="preserve"> normas reguladoras y se estable</w:t>
      </w:r>
      <w:r w:rsidR="00FF3B41" w:rsidRPr="00EA431D">
        <w:rPr>
          <w:rFonts w:cs="Arial"/>
          <w:i/>
        </w:rPr>
        <w:t>ce</w:t>
      </w:r>
      <w:r w:rsidR="00E915A9" w:rsidRPr="00EA431D">
        <w:rPr>
          <w:rFonts w:cs="Arial"/>
          <w:i/>
        </w:rPr>
        <w:t xml:space="preserve"> el procedimiento de concesión directa de las </w:t>
      </w:r>
      <w:r w:rsidR="00FF3B41" w:rsidRPr="00EA431D">
        <w:rPr>
          <w:rFonts w:cs="Arial"/>
          <w:i/>
        </w:rPr>
        <w:t>ayudas para el fomento de la responsabilidad s</w:t>
      </w:r>
      <w:r w:rsidR="00EA431D">
        <w:rPr>
          <w:rFonts w:cs="Arial"/>
          <w:i/>
        </w:rPr>
        <w:t>ocial y la conciliación laboral</w:t>
      </w:r>
      <w:r w:rsidR="00F81E38" w:rsidRPr="00EA431D">
        <w:rPr>
          <w:rFonts w:cs="Arial"/>
        </w:rPr>
        <w:t xml:space="preserve"> </w:t>
      </w:r>
      <w:r w:rsidR="00E7251C" w:rsidRPr="00EA431D">
        <w:rPr>
          <w:rFonts w:cs="Arial"/>
        </w:rPr>
        <w:t>(en adelante Acuerdo de 9 de octubre de</w:t>
      </w:r>
      <w:r w:rsidR="007202FE">
        <w:rPr>
          <w:rFonts w:cs="Arial"/>
        </w:rPr>
        <w:t xml:space="preserve"> 2018</w:t>
      </w:r>
      <w:r w:rsidR="00E7251C" w:rsidRPr="00EA431D">
        <w:rPr>
          <w:rFonts w:cs="Arial"/>
        </w:rPr>
        <w:t xml:space="preserve">) </w:t>
      </w:r>
      <w:r w:rsidR="00F81E38">
        <w:rPr>
          <w:rFonts w:cs="Arial"/>
        </w:rPr>
        <w:t xml:space="preserve">en contraposición con las </w:t>
      </w:r>
      <w:r w:rsidR="00274B4E">
        <w:rPr>
          <w:rFonts w:cs="Arial"/>
        </w:rPr>
        <w:t xml:space="preserve">cuatro </w:t>
      </w:r>
      <w:r w:rsidR="00F81E38">
        <w:rPr>
          <w:rFonts w:cs="Arial"/>
        </w:rPr>
        <w:t>propuestas de concesión que se señalan respecto de las que la fiscalización fue favorabl</w:t>
      </w:r>
      <w:r w:rsidR="009D76F6">
        <w:rPr>
          <w:rFonts w:cs="Arial"/>
        </w:rPr>
        <w:t xml:space="preserve">e, surgiendo así en opinión de </w:t>
      </w:r>
      <w:r w:rsidR="002674EB">
        <w:rPr>
          <w:rFonts w:cs="Arial"/>
        </w:rPr>
        <w:t>esa Unidad, disparidad de criterio.</w:t>
      </w:r>
    </w:p>
    <w:p w14:paraId="7DEFDB90" w14:textId="77777777" w:rsidR="001255FA" w:rsidRDefault="00F6355B" w:rsidP="005A549D">
      <w:pPr>
        <w:spacing w:after="0" w:line="240" w:lineRule="auto"/>
        <w:ind w:right="-2"/>
        <w:jc w:val="both"/>
        <w:rPr>
          <w:rFonts w:cs="Arial"/>
        </w:rPr>
      </w:pPr>
      <w:r w:rsidRPr="00E1090F">
        <w:rPr>
          <w:rFonts w:cs="Arial"/>
        </w:rPr>
        <w:t>Se acompaña</w:t>
      </w:r>
      <w:r w:rsidR="002B2554">
        <w:rPr>
          <w:rFonts w:cs="Arial"/>
        </w:rPr>
        <w:t xml:space="preserve"> el</w:t>
      </w:r>
      <w:r w:rsidRPr="00E1090F">
        <w:rPr>
          <w:rFonts w:cs="Arial"/>
        </w:rPr>
        <w:t xml:space="preserve"> escrito de discrepancia</w:t>
      </w:r>
      <w:r w:rsidR="002B2554">
        <w:rPr>
          <w:rFonts w:cs="Arial"/>
        </w:rPr>
        <w:t xml:space="preserve"> </w:t>
      </w:r>
      <w:r w:rsidR="00F81E38">
        <w:rPr>
          <w:rFonts w:cs="Arial"/>
        </w:rPr>
        <w:t>de las propuestas</w:t>
      </w:r>
      <w:r w:rsidR="001255FA">
        <w:rPr>
          <w:rFonts w:cs="Arial"/>
        </w:rPr>
        <w:t xml:space="preserve"> </w:t>
      </w:r>
      <w:r w:rsidR="00E2561E">
        <w:rPr>
          <w:rFonts w:cs="Arial"/>
        </w:rPr>
        <w:t>que,</w:t>
      </w:r>
      <w:r w:rsidR="001255FA">
        <w:rPr>
          <w:rFonts w:cs="Arial"/>
        </w:rPr>
        <w:t xml:space="preserve"> ha</w:t>
      </w:r>
      <w:r w:rsidR="00231E23">
        <w:rPr>
          <w:rFonts w:cs="Arial"/>
        </w:rPr>
        <w:t>biendo</w:t>
      </w:r>
      <w:r w:rsidR="001255FA">
        <w:rPr>
          <w:rFonts w:cs="Arial"/>
        </w:rPr>
        <w:t xml:space="preserve"> recibido informe desfavorable</w:t>
      </w:r>
      <w:r w:rsidR="00231E23">
        <w:rPr>
          <w:rFonts w:cs="Arial"/>
        </w:rPr>
        <w:t>, esa Unidad toma como muestra</w:t>
      </w:r>
      <w:r w:rsidR="001255FA">
        <w:rPr>
          <w:rFonts w:cs="Arial"/>
        </w:rPr>
        <w:t>:</w:t>
      </w:r>
    </w:p>
    <w:p w14:paraId="75C72D07" w14:textId="77777777" w:rsidR="001255FA" w:rsidRDefault="001255FA" w:rsidP="005A549D">
      <w:pPr>
        <w:spacing w:after="0" w:line="240" w:lineRule="auto"/>
        <w:ind w:right="-2"/>
        <w:jc w:val="both"/>
        <w:rPr>
          <w:rFonts w:cs="Arial"/>
        </w:rPr>
      </w:pPr>
    </w:p>
    <w:p w14:paraId="75176059" w14:textId="3018F6AD" w:rsidR="001255FA" w:rsidRDefault="001255FA" w:rsidP="001255FA">
      <w:pPr>
        <w:pStyle w:val="Prrafodelista"/>
        <w:numPr>
          <w:ilvl w:val="0"/>
          <w:numId w:val="6"/>
        </w:numPr>
        <w:spacing w:after="0" w:line="240" w:lineRule="auto"/>
        <w:ind w:right="-2"/>
        <w:jc w:val="both"/>
        <w:rPr>
          <w:rFonts w:cs="Arial"/>
        </w:rPr>
      </w:pPr>
      <w:r>
        <w:rPr>
          <w:rFonts w:cs="Arial"/>
        </w:rPr>
        <w:t>45/18 Fundación</w:t>
      </w:r>
      <w:r w:rsidR="007032E7">
        <w:rPr>
          <w:rFonts w:cs="Arial"/>
        </w:rPr>
        <w:t xml:space="preserve">  ________________________</w:t>
      </w:r>
      <w:r w:rsidR="00F547C2">
        <w:rPr>
          <w:rFonts w:cs="Arial"/>
        </w:rPr>
        <w:tab/>
      </w:r>
      <w:r w:rsidR="00F547C2">
        <w:rPr>
          <w:rFonts w:cs="Arial"/>
        </w:rPr>
        <w:tab/>
      </w:r>
      <w:r w:rsidR="00F547C2">
        <w:rPr>
          <w:rFonts w:cs="Arial"/>
        </w:rPr>
        <w:tab/>
        <w:t>D/2019/</w:t>
      </w:r>
      <w:r w:rsidR="007032E7">
        <w:rPr>
          <w:rFonts w:cs="Arial"/>
        </w:rPr>
        <w:t>______</w:t>
      </w:r>
    </w:p>
    <w:p w14:paraId="1CD82B73" w14:textId="25094110" w:rsidR="001255FA" w:rsidRDefault="001255FA" w:rsidP="001255FA">
      <w:pPr>
        <w:pStyle w:val="Prrafodelista"/>
        <w:numPr>
          <w:ilvl w:val="0"/>
          <w:numId w:val="6"/>
        </w:numPr>
        <w:spacing w:after="0" w:line="240" w:lineRule="auto"/>
        <w:ind w:right="-2"/>
        <w:jc w:val="both"/>
        <w:rPr>
          <w:rFonts w:cs="Arial"/>
        </w:rPr>
      </w:pPr>
      <w:r>
        <w:rPr>
          <w:rFonts w:cs="Arial"/>
        </w:rPr>
        <w:t>50/18 Asociación</w:t>
      </w:r>
      <w:r w:rsidR="007032E7">
        <w:rPr>
          <w:rFonts w:cs="Arial"/>
        </w:rPr>
        <w:t xml:space="preserve"> ________________________ </w:t>
      </w:r>
      <w:r w:rsidR="00F547C2">
        <w:rPr>
          <w:rFonts w:cs="Arial"/>
        </w:rPr>
        <w:tab/>
      </w:r>
      <w:r w:rsidR="00F547C2">
        <w:rPr>
          <w:rFonts w:cs="Arial"/>
        </w:rPr>
        <w:tab/>
      </w:r>
      <w:r w:rsidR="007032E7">
        <w:rPr>
          <w:rFonts w:cs="Arial"/>
        </w:rPr>
        <w:tab/>
      </w:r>
      <w:r w:rsidR="00F547C2">
        <w:rPr>
          <w:rFonts w:cs="Arial"/>
        </w:rPr>
        <w:t>D/2019/</w:t>
      </w:r>
      <w:r w:rsidR="007032E7">
        <w:rPr>
          <w:rFonts w:cs="Arial"/>
        </w:rPr>
        <w:t>______</w:t>
      </w:r>
    </w:p>
    <w:p w14:paraId="2C078AA8" w14:textId="77AA5B2B" w:rsidR="002B2554" w:rsidRDefault="00E2561E" w:rsidP="001255FA">
      <w:pPr>
        <w:pStyle w:val="Prrafodelista"/>
        <w:numPr>
          <w:ilvl w:val="0"/>
          <w:numId w:val="6"/>
        </w:numPr>
        <w:spacing w:after="0" w:line="240" w:lineRule="auto"/>
        <w:ind w:right="-2"/>
        <w:jc w:val="both"/>
        <w:rPr>
          <w:rFonts w:cs="Arial"/>
        </w:rPr>
      </w:pPr>
      <w:r>
        <w:rPr>
          <w:rFonts w:cs="Arial"/>
        </w:rPr>
        <w:t>54/18 Asociación</w:t>
      </w:r>
      <w:r w:rsidR="007032E7">
        <w:rPr>
          <w:rFonts w:cs="Arial"/>
        </w:rPr>
        <w:t xml:space="preserve"> ________________________</w:t>
      </w:r>
      <w:r w:rsidR="00496FA7">
        <w:rPr>
          <w:rFonts w:cs="Arial"/>
        </w:rPr>
        <w:tab/>
      </w:r>
      <w:r w:rsidR="00496FA7">
        <w:rPr>
          <w:rFonts w:cs="Arial"/>
        </w:rPr>
        <w:tab/>
      </w:r>
      <w:r w:rsidR="007032E7">
        <w:rPr>
          <w:rFonts w:cs="Arial"/>
        </w:rPr>
        <w:tab/>
      </w:r>
      <w:r w:rsidR="00496FA7">
        <w:rPr>
          <w:rFonts w:cs="Arial"/>
        </w:rPr>
        <w:t>D/2019/</w:t>
      </w:r>
      <w:r w:rsidR="007032E7">
        <w:rPr>
          <w:rFonts w:cs="Arial"/>
        </w:rPr>
        <w:t>______</w:t>
      </w:r>
    </w:p>
    <w:p w14:paraId="385F2B7E" w14:textId="55A092BA" w:rsidR="00E2561E" w:rsidRDefault="00E2561E" w:rsidP="001255FA">
      <w:pPr>
        <w:pStyle w:val="Prrafodelista"/>
        <w:numPr>
          <w:ilvl w:val="0"/>
          <w:numId w:val="6"/>
        </w:numPr>
        <w:spacing w:after="0" w:line="240" w:lineRule="auto"/>
        <w:ind w:right="-2"/>
        <w:jc w:val="both"/>
        <w:rPr>
          <w:rFonts w:cs="Arial"/>
        </w:rPr>
      </w:pPr>
      <w:r>
        <w:rPr>
          <w:rFonts w:cs="Arial"/>
        </w:rPr>
        <w:t>1/19 Asociación</w:t>
      </w:r>
      <w:r w:rsidR="007032E7">
        <w:rPr>
          <w:rFonts w:cs="Arial"/>
        </w:rPr>
        <w:t xml:space="preserve">   _________________________</w:t>
      </w:r>
      <w:r w:rsidR="00F547C2">
        <w:rPr>
          <w:rFonts w:cs="Arial"/>
        </w:rPr>
        <w:tab/>
      </w:r>
      <w:r w:rsidR="00F547C2">
        <w:rPr>
          <w:rFonts w:cs="Arial"/>
        </w:rPr>
        <w:tab/>
      </w:r>
      <w:r w:rsidR="00F547C2">
        <w:rPr>
          <w:rFonts w:cs="Arial"/>
        </w:rPr>
        <w:tab/>
        <w:t>D/2019/</w:t>
      </w:r>
      <w:r w:rsidR="007032E7">
        <w:rPr>
          <w:rFonts w:cs="Arial"/>
        </w:rPr>
        <w:t>______</w:t>
      </w:r>
    </w:p>
    <w:p w14:paraId="36146028" w14:textId="60D27055" w:rsidR="00E2561E" w:rsidRDefault="004460C9" w:rsidP="001255FA">
      <w:pPr>
        <w:pStyle w:val="Prrafodelista"/>
        <w:numPr>
          <w:ilvl w:val="0"/>
          <w:numId w:val="6"/>
        </w:numPr>
        <w:spacing w:after="0" w:line="240" w:lineRule="auto"/>
        <w:ind w:right="-2"/>
        <w:jc w:val="both"/>
        <w:rPr>
          <w:rFonts w:cs="Arial"/>
        </w:rPr>
      </w:pPr>
      <w:r>
        <w:rPr>
          <w:rFonts w:cs="Arial"/>
        </w:rPr>
        <w:t>6/19 Asociación</w:t>
      </w:r>
      <w:r w:rsidR="007032E7">
        <w:rPr>
          <w:rFonts w:cs="Arial"/>
        </w:rPr>
        <w:t xml:space="preserve">   _________________________</w:t>
      </w:r>
      <w:r>
        <w:rPr>
          <w:rFonts w:cs="Arial"/>
        </w:rPr>
        <w:tab/>
      </w:r>
      <w:r>
        <w:rPr>
          <w:rFonts w:cs="Arial"/>
        </w:rPr>
        <w:tab/>
      </w:r>
      <w:r>
        <w:rPr>
          <w:rFonts w:cs="Arial"/>
        </w:rPr>
        <w:tab/>
        <w:t>D/2019/</w:t>
      </w:r>
      <w:r w:rsidR="007032E7">
        <w:rPr>
          <w:rFonts w:cs="Arial"/>
        </w:rPr>
        <w:t>______</w:t>
      </w:r>
    </w:p>
    <w:p w14:paraId="46B9C123" w14:textId="4C6AD6D1" w:rsidR="00E2561E" w:rsidRDefault="00E2561E" w:rsidP="001255FA">
      <w:pPr>
        <w:pStyle w:val="Prrafodelista"/>
        <w:numPr>
          <w:ilvl w:val="0"/>
          <w:numId w:val="6"/>
        </w:numPr>
        <w:spacing w:after="0" w:line="240" w:lineRule="auto"/>
        <w:ind w:right="-2"/>
        <w:jc w:val="both"/>
        <w:rPr>
          <w:rFonts w:cs="Arial"/>
        </w:rPr>
      </w:pPr>
      <w:r>
        <w:rPr>
          <w:rFonts w:cs="Arial"/>
        </w:rPr>
        <w:t>10/19 Asociación</w:t>
      </w:r>
      <w:r w:rsidR="007032E7">
        <w:rPr>
          <w:rFonts w:cs="Arial"/>
        </w:rPr>
        <w:t xml:space="preserve"> ________________________</w:t>
      </w:r>
      <w:r w:rsidR="004460C9">
        <w:rPr>
          <w:rFonts w:cs="Arial"/>
        </w:rPr>
        <w:tab/>
      </w:r>
      <w:r w:rsidR="004460C9">
        <w:rPr>
          <w:rFonts w:cs="Arial"/>
        </w:rPr>
        <w:tab/>
      </w:r>
      <w:r w:rsidR="007032E7">
        <w:rPr>
          <w:rFonts w:cs="Arial"/>
        </w:rPr>
        <w:tab/>
      </w:r>
      <w:r w:rsidR="004460C9">
        <w:rPr>
          <w:rFonts w:cs="Arial"/>
        </w:rPr>
        <w:t>D/2019/</w:t>
      </w:r>
      <w:r w:rsidR="007032E7">
        <w:rPr>
          <w:rFonts w:cs="Arial"/>
        </w:rPr>
        <w:t>______</w:t>
      </w:r>
    </w:p>
    <w:p w14:paraId="5F33370D" w14:textId="2E05D844" w:rsidR="00E2561E" w:rsidRDefault="004460C9" w:rsidP="001255FA">
      <w:pPr>
        <w:pStyle w:val="Prrafodelista"/>
        <w:numPr>
          <w:ilvl w:val="0"/>
          <w:numId w:val="6"/>
        </w:numPr>
        <w:spacing w:after="0" w:line="240" w:lineRule="auto"/>
        <w:ind w:right="-2"/>
        <w:jc w:val="both"/>
        <w:rPr>
          <w:rFonts w:cs="Arial"/>
        </w:rPr>
      </w:pPr>
      <w:r>
        <w:rPr>
          <w:rFonts w:cs="Arial"/>
        </w:rPr>
        <w:t xml:space="preserve">11/19 Fundación </w:t>
      </w:r>
      <w:r w:rsidR="007032E7">
        <w:rPr>
          <w:rFonts w:cs="Arial"/>
        </w:rPr>
        <w:t>_________________________</w:t>
      </w:r>
      <w:r>
        <w:rPr>
          <w:rFonts w:cs="Arial"/>
        </w:rPr>
        <w:tab/>
      </w:r>
      <w:r>
        <w:rPr>
          <w:rFonts w:cs="Arial"/>
        </w:rPr>
        <w:tab/>
      </w:r>
      <w:r>
        <w:rPr>
          <w:rFonts w:cs="Arial"/>
        </w:rPr>
        <w:tab/>
      </w:r>
      <w:r w:rsidR="00A53197">
        <w:rPr>
          <w:rFonts w:cs="Arial"/>
        </w:rPr>
        <w:t>D/2019/______</w:t>
      </w:r>
    </w:p>
    <w:p w14:paraId="4AD3D7AC" w14:textId="7980BADD" w:rsidR="00E2561E" w:rsidRDefault="00E2561E" w:rsidP="001255FA">
      <w:pPr>
        <w:pStyle w:val="Prrafodelista"/>
        <w:numPr>
          <w:ilvl w:val="0"/>
          <w:numId w:val="6"/>
        </w:numPr>
        <w:spacing w:after="0" w:line="240" w:lineRule="auto"/>
        <w:ind w:right="-2"/>
        <w:jc w:val="both"/>
        <w:rPr>
          <w:rFonts w:cs="Arial"/>
        </w:rPr>
      </w:pPr>
      <w:r>
        <w:rPr>
          <w:rFonts w:cs="Arial"/>
        </w:rPr>
        <w:t>12/</w:t>
      </w:r>
      <w:r w:rsidR="004460C9">
        <w:rPr>
          <w:rFonts w:cs="Arial"/>
        </w:rPr>
        <w:t xml:space="preserve">19 Fundación </w:t>
      </w:r>
      <w:r w:rsidR="007032E7">
        <w:rPr>
          <w:rFonts w:cs="Arial"/>
        </w:rPr>
        <w:t>_________________________</w:t>
      </w:r>
      <w:r w:rsidR="004460C9">
        <w:rPr>
          <w:rFonts w:cs="Arial"/>
        </w:rPr>
        <w:tab/>
      </w:r>
      <w:r w:rsidR="004460C9">
        <w:rPr>
          <w:rFonts w:cs="Arial"/>
        </w:rPr>
        <w:tab/>
      </w:r>
      <w:r w:rsidR="004460C9">
        <w:rPr>
          <w:rFonts w:cs="Arial"/>
        </w:rPr>
        <w:tab/>
      </w:r>
      <w:r w:rsidR="00A53197">
        <w:rPr>
          <w:rFonts w:cs="Arial"/>
        </w:rPr>
        <w:t>D/2019/______</w:t>
      </w:r>
      <w:r w:rsidR="004460C9">
        <w:rPr>
          <w:rFonts w:cs="Arial"/>
        </w:rPr>
        <w:tab/>
      </w:r>
    </w:p>
    <w:p w14:paraId="3C05B52E" w14:textId="065438C8" w:rsidR="00D63418" w:rsidRDefault="00D63418" w:rsidP="001255FA">
      <w:pPr>
        <w:pStyle w:val="Prrafodelista"/>
        <w:numPr>
          <w:ilvl w:val="0"/>
          <w:numId w:val="6"/>
        </w:numPr>
        <w:spacing w:after="0" w:line="240" w:lineRule="auto"/>
        <w:ind w:right="-2"/>
        <w:jc w:val="both"/>
        <w:rPr>
          <w:rFonts w:cs="Arial"/>
        </w:rPr>
      </w:pPr>
      <w:r>
        <w:rPr>
          <w:rFonts w:cs="Arial"/>
        </w:rPr>
        <w:t>23/19 F</w:t>
      </w:r>
      <w:r w:rsidR="00905009">
        <w:rPr>
          <w:rFonts w:cs="Arial"/>
        </w:rPr>
        <w:t>ederación</w:t>
      </w:r>
      <w:r w:rsidR="007032E7">
        <w:rPr>
          <w:rFonts w:cs="Arial"/>
        </w:rPr>
        <w:t xml:space="preserve"> _________________________</w:t>
      </w:r>
      <w:r w:rsidR="00905009">
        <w:rPr>
          <w:rFonts w:cs="Arial"/>
        </w:rPr>
        <w:tab/>
      </w:r>
      <w:r w:rsidR="00905009">
        <w:rPr>
          <w:rFonts w:cs="Arial"/>
        </w:rPr>
        <w:tab/>
      </w:r>
      <w:r w:rsidR="00905009">
        <w:rPr>
          <w:rFonts w:cs="Arial"/>
        </w:rPr>
        <w:tab/>
      </w:r>
      <w:r w:rsidR="00A53197">
        <w:rPr>
          <w:rFonts w:cs="Arial"/>
        </w:rPr>
        <w:t>D/2019/______</w:t>
      </w:r>
    </w:p>
    <w:p w14:paraId="42047B6E" w14:textId="3DE86EA2" w:rsidR="00D63418" w:rsidRDefault="00905009" w:rsidP="001255FA">
      <w:pPr>
        <w:pStyle w:val="Prrafodelista"/>
        <w:numPr>
          <w:ilvl w:val="0"/>
          <w:numId w:val="6"/>
        </w:numPr>
        <w:spacing w:after="0" w:line="240" w:lineRule="auto"/>
        <w:ind w:right="-2"/>
        <w:jc w:val="both"/>
        <w:rPr>
          <w:rFonts w:cs="Arial"/>
        </w:rPr>
      </w:pPr>
      <w:r>
        <w:rPr>
          <w:rFonts w:cs="Arial"/>
        </w:rPr>
        <w:t xml:space="preserve">26/19 Asociación </w:t>
      </w:r>
      <w:r w:rsidR="007032E7">
        <w:rPr>
          <w:rFonts w:cs="Arial"/>
        </w:rPr>
        <w:t>_________________________</w:t>
      </w:r>
      <w:r>
        <w:rPr>
          <w:rFonts w:cs="Arial"/>
        </w:rPr>
        <w:tab/>
      </w:r>
      <w:r>
        <w:rPr>
          <w:rFonts w:cs="Arial"/>
        </w:rPr>
        <w:tab/>
      </w:r>
      <w:r>
        <w:rPr>
          <w:rFonts w:cs="Arial"/>
        </w:rPr>
        <w:tab/>
      </w:r>
      <w:r w:rsidR="00A53197">
        <w:rPr>
          <w:rFonts w:cs="Arial"/>
        </w:rPr>
        <w:t>D/2019/______</w:t>
      </w:r>
      <w:r>
        <w:rPr>
          <w:rFonts w:cs="Arial"/>
        </w:rPr>
        <w:tab/>
      </w:r>
    </w:p>
    <w:p w14:paraId="40FFFD02" w14:textId="42462865" w:rsidR="00D63418" w:rsidRDefault="00D63418" w:rsidP="001255FA">
      <w:pPr>
        <w:pStyle w:val="Prrafodelista"/>
        <w:numPr>
          <w:ilvl w:val="0"/>
          <w:numId w:val="6"/>
        </w:numPr>
        <w:spacing w:after="0" w:line="240" w:lineRule="auto"/>
        <w:ind w:right="-2"/>
        <w:jc w:val="both"/>
        <w:rPr>
          <w:rFonts w:cs="Arial"/>
        </w:rPr>
      </w:pPr>
      <w:r>
        <w:rPr>
          <w:rFonts w:cs="Arial"/>
        </w:rPr>
        <w:t xml:space="preserve">28/19 </w:t>
      </w:r>
      <w:r w:rsidR="00C233EC">
        <w:rPr>
          <w:rFonts w:cs="Arial"/>
        </w:rPr>
        <w:t xml:space="preserve">Asociación </w:t>
      </w:r>
      <w:r w:rsidR="007032E7">
        <w:rPr>
          <w:rFonts w:cs="Arial"/>
        </w:rPr>
        <w:t>_________________________</w:t>
      </w:r>
      <w:r w:rsidR="00C233EC">
        <w:rPr>
          <w:rFonts w:cs="Arial"/>
        </w:rPr>
        <w:tab/>
      </w:r>
      <w:r w:rsidR="00C233EC">
        <w:rPr>
          <w:rFonts w:cs="Arial"/>
        </w:rPr>
        <w:tab/>
      </w:r>
      <w:r w:rsidR="00C233EC">
        <w:rPr>
          <w:rFonts w:cs="Arial"/>
        </w:rPr>
        <w:tab/>
      </w:r>
      <w:r w:rsidR="00A53197">
        <w:rPr>
          <w:rFonts w:cs="Arial"/>
        </w:rPr>
        <w:t>D/2019/______</w:t>
      </w:r>
      <w:r w:rsidR="00C233EC">
        <w:rPr>
          <w:rFonts w:cs="Arial"/>
        </w:rPr>
        <w:tab/>
      </w:r>
    </w:p>
    <w:p w14:paraId="379A0B98" w14:textId="46A4DA59" w:rsidR="00D63418" w:rsidRDefault="00673842" w:rsidP="001255FA">
      <w:pPr>
        <w:pStyle w:val="Prrafodelista"/>
        <w:numPr>
          <w:ilvl w:val="0"/>
          <w:numId w:val="6"/>
        </w:numPr>
        <w:spacing w:after="0" w:line="240" w:lineRule="auto"/>
        <w:ind w:right="-2"/>
        <w:jc w:val="both"/>
        <w:rPr>
          <w:rFonts w:cs="Arial"/>
        </w:rPr>
      </w:pPr>
      <w:r>
        <w:rPr>
          <w:rFonts w:cs="Arial"/>
        </w:rPr>
        <w:t xml:space="preserve">29/19 Fundación </w:t>
      </w:r>
      <w:r w:rsidR="007032E7">
        <w:rPr>
          <w:rFonts w:cs="Arial"/>
        </w:rPr>
        <w:t>_________________________</w:t>
      </w:r>
      <w:r>
        <w:rPr>
          <w:rFonts w:cs="Arial"/>
        </w:rPr>
        <w:tab/>
      </w:r>
      <w:r>
        <w:rPr>
          <w:rFonts w:cs="Arial"/>
        </w:rPr>
        <w:tab/>
      </w:r>
      <w:r>
        <w:rPr>
          <w:rFonts w:cs="Arial"/>
        </w:rPr>
        <w:tab/>
      </w:r>
      <w:r w:rsidR="00A53197">
        <w:rPr>
          <w:rFonts w:cs="Arial"/>
        </w:rPr>
        <w:t>D/2019/______</w:t>
      </w:r>
      <w:r>
        <w:rPr>
          <w:rFonts w:cs="Arial"/>
        </w:rPr>
        <w:tab/>
      </w:r>
    </w:p>
    <w:p w14:paraId="2BBBA634" w14:textId="4E7DDFC0" w:rsidR="00D63418" w:rsidRDefault="00D63418" w:rsidP="001255FA">
      <w:pPr>
        <w:pStyle w:val="Prrafodelista"/>
        <w:numPr>
          <w:ilvl w:val="0"/>
          <w:numId w:val="6"/>
        </w:numPr>
        <w:spacing w:after="0" w:line="240" w:lineRule="auto"/>
        <w:ind w:right="-2"/>
        <w:jc w:val="both"/>
        <w:rPr>
          <w:rFonts w:cs="Arial"/>
        </w:rPr>
      </w:pPr>
      <w:r>
        <w:rPr>
          <w:rFonts w:cs="Arial"/>
        </w:rPr>
        <w:t xml:space="preserve">33/19 Asociación </w:t>
      </w:r>
      <w:r w:rsidR="007032E7">
        <w:rPr>
          <w:rFonts w:cs="Arial"/>
        </w:rPr>
        <w:t>_________________________</w:t>
      </w:r>
      <w:r w:rsidR="00673842">
        <w:rPr>
          <w:rFonts w:cs="Arial"/>
        </w:rPr>
        <w:tab/>
      </w:r>
      <w:r w:rsidR="00673842">
        <w:rPr>
          <w:rFonts w:cs="Arial"/>
        </w:rPr>
        <w:tab/>
      </w:r>
      <w:r w:rsidR="00A53197">
        <w:rPr>
          <w:rFonts w:cs="Arial"/>
        </w:rPr>
        <w:tab/>
      </w:r>
      <w:r w:rsidR="00A53197">
        <w:rPr>
          <w:rFonts w:cs="Arial"/>
        </w:rPr>
        <w:t>D/2019/______</w:t>
      </w:r>
    </w:p>
    <w:p w14:paraId="58E3E684" w14:textId="59E95F05" w:rsidR="00D63418" w:rsidRDefault="00895D5F" w:rsidP="001255FA">
      <w:pPr>
        <w:pStyle w:val="Prrafodelista"/>
        <w:numPr>
          <w:ilvl w:val="0"/>
          <w:numId w:val="6"/>
        </w:numPr>
        <w:spacing w:after="0" w:line="240" w:lineRule="auto"/>
        <w:ind w:right="-2"/>
        <w:jc w:val="both"/>
        <w:rPr>
          <w:rFonts w:cs="Arial"/>
        </w:rPr>
      </w:pPr>
      <w:r>
        <w:rPr>
          <w:rFonts w:cs="Arial"/>
        </w:rPr>
        <w:t xml:space="preserve">46/19 Asociación </w:t>
      </w:r>
      <w:r w:rsidR="007032E7">
        <w:rPr>
          <w:rFonts w:cs="Arial"/>
        </w:rPr>
        <w:t>_________________________</w:t>
      </w:r>
      <w:r w:rsidR="00673842">
        <w:rPr>
          <w:rFonts w:cs="Arial"/>
        </w:rPr>
        <w:tab/>
      </w:r>
      <w:r w:rsidR="00673842">
        <w:rPr>
          <w:rFonts w:cs="Arial"/>
        </w:rPr>
        <w:tab/>
      </w:r>
      <w:r w:rsidR="00A53197">
        <w:rPr>
          <w:rFonts w:cs="Arial"/>
        </w:rPr>
        <w:tab/>
      </w:r>
      <w:r w:rsidR="00A53197">
        <w:rPr>
          <w:rFonts w:cs="Arial"/>
        </w:rPr>
        <w:t>D/2019/______</w:t>
      </w:r>
    </w:p>
    <w:p w14:paraId="3A0F36B0" w14:textId="3861C83F" w:rsidR="00895D5F" w:rsidRDefault="00895D5F" w:rsidP="001255FA">
      <w:pPr>
        <w:pStyle w:val="Prrafodelista"/>
        <w:numPr>
          <w:ilvl w:val="0"/>
          <w:numId w:val="6"/>
        </w:numPr>
        <w:spacing w:after="0" w:line="240" w:lineRule="auto"/>
        <w:ind w:right="-2"/>
        <w:jc w:val="both"/>
        <w:rPr>
          <w:rFonts w:cs="Arial"/>
        </w:rPr>
      </w:pPr>
      <w:r>
        <w:rPr>
          <w:rFonts w:cs="Arial"/>
        </w:rPr>
        <w:t>50</w:t>
      </w:r>
      <w:r w:rsidR="00673842">
        <w:rPr>
          <w:rFonts w:cs="Arial"/>
        </w:rPr>
        <w:t xml:space="preserve">/19 Fundación </w:t>
      </w:r>
      <w:r w:rsidR="007032E7">
        <w:rPr>
          <w:rFonts w:cs="Arial"/>
        </w:rPr>
        <w:t>__________________________</w:t>
      </w:r>
      <w:r w:rsidR="00673842">
        <w:rPr>
          <w:rFonts w:cs="Arial"/>
        </w:rPr>
        <w:tab/>
      </w:r>
      <w:r w:rsidR="00673842">
        <w:rPr>
          <w:rFonts w:cs="Arial"/>
        </w:rPr>
        <w:tab/>
      </w:r>
      <w:r w:rsidR="00673842">
        <w:rPr>
          <w:rFonts w:cs="Arial"/>
        </w:rPr>
        <w:tab/>
      </w:r>
      <w:r w:rsidR="00A53197">
        <w:rPr>
          <w:rFonts w:cs="Arial"/>
        </w:rPr>
        <w:t>D/2019/______</w:t>
      </w:r>
      <w:r w:rsidR="00673842">
        <w:rPr>
          <w:rFonts w:cs="Arial"/>
        </w:rPr>
        <w:tab/>
      </w:r>
    </w:p>
    <w:p w14:paraId="74B1C484" w14:textId="1D8BD3E9" w:rsidR="00895D5F" w:rsidRDefault="00895D5F" w:rsidP="001255FA">
      <w:pPr>
        <w:pStyle w:val="Prrafodelista"/>
        <w:numPr>
          <w:ilvl w:val="0"/>
          <w:numId w:val="6"/>
        </w:numPr>
        <w:spacing w:after="0" w:line="240" w:lineRule="auto"/>
        <w:ind w:right="-2"/>
        <w:jc w:val="both"/>
        <w:rPr>
          <w:rFonts w:cs="Arial"/>
        </w:rPr>
      </w:pPr>
      <w:r>
        <w:rPr>
          <w:rFonts w:cs="Arial"/>
        </w:rPr>
        <w:t xml:space="preserve">51/19 Asociación </w:t>
      </w:r>
      <w:r w:rsidR="007032E7">
        <w:rPr>
          <w:rFonts w:cs="Arial"/>
        </w:rPr>
        <w:t>_________________________</w:t>
      </w:r>
      <w:r w:rsidR="00A53197">
        <w:rPr>
          <w:rFonts w:cs="Arial"/>
        </w:rPr>
        <w:tab/>
      </w:r>
      <w:r w:rsidR="00A53197">
        <w:rPr>
          <w:rFonts w:cs="Arial"/>
        </w:rPr>
        <w:tab/>
      </w:r>
      <w:r w:rsidR="00A53197">
        <w:rPr>
          <w:rFonts w:cs="Arial"/>
        </w:rPr>
        <w:tab/>
      </w:r>
      <w:r w:rsidR="00A53197">
        <w:rPr>
          <w:rFonts w:cs="Arial"/>
        </w:rPr>
        <w:t>D/2019/______</w:t>
      </w:r>
    </w:p>
    <w:p w14:paraId="62CD0033" w14:textId="6A1C0881" w:rsidR="00895D5F" w:rsidRDefault="00895D5F" w:rsidP="001255FA">
      <w:pPr>
        <w:pStyle w:val="Prrafodelista"/>
        <w:numPr>
          <w:ilvl w:val="0"/>
          <w:numId w:val="6"/>
        </w:numPr>
        <w:spacing w:after="0" w:line="240" w:lineRule="auto"/>
        <w:ind w:right="-2"/>
        <w:jc w:val="both"/>
        <w:rPr>
          <w:rFonts w:cs="Arial"/>
        </w:rPr>
      </w:pPr>
      <w:r>
        <w:rPr>
          <w:rFonts w:cs="Arial"/>
        </w:rPr>
        <w:t>54/19 Aso</w:t>
      </w:r>
      <w:r w:rsidR="005D50F6">
        <w:rPr>
          <w:rFonts w:cs="Arial"/>
        </w:rPr>
        <w:t xml:space="preserve">ciación </w:t>
      </w:r>
      <w:r w:rsidR="007032E7">
        <w:rPr>
          <w:rFonts w:cs="Arial"/>
        </w:rPr>
        <w:t>_________________________</w:t>
      </w:r>
      <w:r w:rsidR="005D50F6">
        <w:rPr>
          <w:rFonts w:cs="Arial"/>
        </w:rPr>
        <w:tab/>
      </w:r>
      <w:r w:rsidR="005D50F6">
        <w:rPr>
          <w:rFonts w:cs="Arial"/>
        </w:rPr>
        <w:tab/>
      </w:r>
      <w:r w:rsidR="005D50F6">
        <w:rPr>
          <w:rFonts w:cs="Arial"/>
        </w:rPr>
        <w:tab/>
      </w:r>
      <w:r w:rsidR="00A53197">
        <w:rPr>
          <w:rFonts w:cs="Arial"/>
        </w:rPr>
        <w:t>D/2019/______</w:t>
      </w:r>
      <w:r w:rsidR="005D50F6">
        <w:rPr>
          <w:rFonts w:cs="Arial"/>
        </w:rPr>
        <w:tab/>
      </w:r>
    </w:p>
    <w:p w14:paraId="6D8D954B" w14:textId="1CBA4549" w:rsidR="00895D5F" w:rsidRDefault="00895D5F" w:rsidP="001255FA">
      <w:pPr>
        <w:pStyle w:val="Prrafodelista"/>
        <w:numPr>
          <w:ilvl w:val="0"/>
          <w:numId w:val="6"/>
        </w:numPr>
        <w:spacing w:after="0" w:line="240" w:lineRule="auto"/>
        <w:ind w:right="-2"/>
        <w:jc w:val="both"/>
        <w:rPr>
          <w:rFonts w:cs="Arial"/>
        </w:rPr>
      </w:pPr>
      <w:r>
        <w:rPr>
          <w:rFonts w:cs="Arial"/>
        </w:rPr>
        <w:t xml:space="preserve">70/19 Asociación </w:t>
      </w:r>
      <w:r w:rsidR="007032E7">
        <w:rPr>
          <w:rFonts w:cs="Arial"/>
        </w:rPr>
        <w:t>_________________________</w:t>
      </w:r>
      <w:r w:rsidR="00DC0DE2">
        <w:rPr>
          <w:rFonts w:cs="Arial"/>
        </w:rPr>
        <w:tab/>
      </w:r>
      <w:r w:rsidR="00DC0DE2">
        <w:rPr>
          <w:rFonts w:cs="Arial"/>
        </w:rPr>
        <w:tab/>
      </w:r>
      <w:r w:rsidR="00DC0DE2">
        <w:rPr>
          <w:rFonts w:cs="Arial"/>
        </w:rPr>
        <w:tab/>
      </w:r>
      <w:r w:rsidR="00A53197">
        <w:rPr>
          <w:rFonts w:cs="Arial"/>
        </w:rPr>
        <w:t>D/2019/______</w:t>
      </w:r>
    </w:p>
    <w:p w14:paraId="6BA5463F" w14:textId="78225298" w:rsidR="00B12B3B" w:rsidRDefault="00B12B3B" w:rsidP="001255FA">
      <w:pPr>
        <w:pStyle w:val="Prrafodelista"/>
        <w:numPr>
          <w:ilvl w:val="0"/>
          <w:numId w:val="6"/>
        </w:numPr>
        <w:spacing w:after="0" w:line="240" w:lineRule="auto"/>
        <w:ind w:right="-2"/>
        <w:jc w:val="both"/>
        <w:rPr>
          <w:rFonts w:cs="Arial"/>
        </w:rPr>
      </w:pPr>
      <w:r>
        <w:rPr>
          <w:rFonts w:cs="Arial"/>
        </w:rPr>
        <w:t>106/19 Federaci</w:t>
      </w:r>
      <w:r w:rsidR="002C646B">
        <w:rPr>
          <w:rFonts w:cs="Arial"/>
        </w:rPr>
        <w:t>ón</w:t>
      </w:r>
      <w:r w:rsidR="00A53197">
        <w:rPr>
          <w:rFonts w:cs="Arial"/>
        </w:rPr>
        <w:t xml:space="preserve"> ___________________________</w:t>
      </w:r>
      <w:r w:rsidR="00A53197">
        <w:rPr>
          <w:rFonts w:cs="Arial"/>
        </w:rPr>
        <w:tab/>
      </w:r>
      <w:r w:rsidR="00A53197">
        <w:rPr>
          <w:rFonts w:cs="Arial"/>
        </w:rPr>
        <w:tab/>
      </w:r>
      <w:r w:rsidR="00A53197">
        <w:rPr>
          <w:rFonts w:cs="Arial"/>
        </w:rPr>
        <w:t>D/2019/______</w:t>
      </w:r>
    </w:p>
    <w:p w14:paraId="3E84BD39" w14:textId="1DCF51CF" w:rsidR="002C646B" w:rsidRDefault="002C646B" w:rsidP="001255FA">
      <w:pPr>
        <w:pStyle w:val="Prrafodelista"/>
        <w:numPr>
          <w:ilvl w:val="0"/>
          <w:numId w:val="6"/>
        </w:numPr>
        <w:spacing w:after="0" w:line="240" w:lineRule="auto"/>
        <w:ind w:right="-2"/>
        <w:jc w:val="both"/>
        <w:rPr>
          <w:rFonts w:cs="Arial"/>
        </w:rPr>
      </w:pPr>
      <w:r>
        <w:rPr>
          <w:rFonts w:cs="Arial"/>
        </w:rPr>
        <w:t xml:space="preserve">112/19 Fundación </w:t>
      </w:r>
      <w:r w:rsidR="00A53197">
        <w:rPr>
          <w:rFonts w:cs="Arial"/>
        </w:rPr>
        <w:t>____________________________</w:t>
      </w:r>
      <w:r w:rsidR="00A53197">
        <w:rPr>
          <w:rFonts w:cs="Arial"/>
        </w:rPr>
        <w:tab/>
      </w:r>
      <w:r w:rsidR="00A53197">
        <w:rPr>
          <w:rFonts w:cs="Arial"/>
        </w:rPr>
        <w:tab/>
      </w:r>
      <w:r w:rsidR="00A53197">
        <w:rPr>
          <w:rFonts w:cs="Arial"/>
        </w:rPr>
        <w:t>D/2019/______</w:t>
      </w:r>
    </w:p>
    <w:p w14:paraId="055C0190" w14:textId="5F9B309C" w:rsidR="002C646B" w:rsidRPr="001255FA" w:rsidRDefault="002C646B" w:rsidP="001255FA">
      <w:pPr>
        <w:pStyle w:val="Prrafodelista"/>
        <w:numPr>
          <w:ilvl w:val="0"/>
          <w:numId w:val="6"/>
        </w:numPr>
        <w:spacing w:after="0" w:line="240" w:lineRule="auto"/>
        <w:ind w:right="-2"/>
        <w:jc w:val="both"/>
        <w:rPr>
          <w:rFonts w:cs="Arial"/>
        </w:rPr>
      </w:pPr>
      <w:r>
        <w:rPr>
          <w:rFonts w:cs="Arial"/>
        </w:rPr>
        <w:t xml:space="preserve">120/19 Asociación </w:t>
      </w:r>
      <w:r w:rsidR="00A53197">
        <w:rPr>
          <w:rFonts w:cs="Arial"/>
        </w:rPr>
        <w:t>____________________________</w:t>
      </w:r>
      <w:r w:rsidR="00A53197">
        <w:rPr>
          <w:rFonts w:cs="Arial"/>
        </w:rPr>
        <w:tab/>
      </w:r>
      <w:r w:rsidR="00A53197">
        <w:rPr>
          <w:rFonts w:cs="Arial"/>
        </w:rPr>
        <w:tab/>
      </w:r>
      <w:r w:rsidR="00A53197">
        <w:rPr>
          <w:rFonts w:cs="Arial"/>
        </w:rPr>
        <w:t>D/2019/______</w:t>
      </w:r>
    </w:p>
    <w:p w14:paraId="35B49A39" w14:textId="77777777" w:rsidR="002B2554" w:rsidRDefault="002B2554" w:rsidP="005A549D">
      <w:pPr>
        <w:spacing w:after="0" w:line="240" w:lineRule="auto"/>
        <w:ind w:right="-2"/>
        <w:jc w:val="both"/>
        <w:rPr>
          <w:rFonts w:cs="Arial"/>
        </w:rPr>
      </w:pPr>
    </w:p>
    <w:p w14:paraId="71E892FA" w14:textId="77777777" w:rsidR="00BB5141" w:rsidRDefault="00BB5141" w:rsidP="005A549D">
      <w:pPr>
        <w:spacing w:after="0" w:line="240" w:lineRule="auto"/>
        <w:ind w:right="-2"/>
        <w:jc w:val="both"/>
        <w:rPr>
          <w:rFonts w:cs="Arial"/>
        </w:rPr>
      </w:pPr>
    </w:p>
    <w:p w14:paraId="3394D77E" w14:textId="77777777" w:rsidR="00CA05D2" w:rsidRDefault="00CA05D2" w:rsidP="005A549D">
      <w:pPr>
        <w:spacing w:after="0" w:line="240" w:lineRule="auto"/>
        <w:ind w:right="-2"/>
        <w:jc w:val="both"/>
        <w:rPr>
          <w:rFonts w:cs="Arial"/>
        </w:rPr>
      </w:pPr>
    </w:p>
    <w:p w14:paraId="701BC05B" w14:textId="77777777" w:rsidR="00CA05D2" w:rsidRDefault="00CA05D2" w:rsidP="005A549D">
      <w:pPr>
        <w:spacing w:after="0" w:line="240" w:lineRule="auto"/>
        <w:ind w:right="-2"/>
        <w:jc w:val="both"/>
        <w:rPr>
          <w:rFonts w:cs="Arial"/>
        </w:rPr>
      </w:pPr>
    </w:p>
    <w:p w14:paraId="6C8D5D4A" w14:textId="7C6D4834" w:rsidR="0064073C" w:rsidRDefault="00773B91" w:rsidP="005A549D">
      <w:pPr>
        <w:spacing w:after="0" w:line="240" w:lineRule="auto"/>
        <w:ind w:right="-2"/>
        <w:jc w:val="both"/>
        <w:rPr>
          <w:rFonts w:cs="Arial"/>
        </w:rPr>
      </w:pPr>
      <w:r>
        <w:rPr>
          <w:rFonts w:cs="Arial"/>
        </w:rPr>
        <w:lastRenderedPageBreak/>
        <w:t>El 3 de mayo de 2019 se recibe documentación adicional que amplía la anterior:</w:t>
      </w:r>
    </w:p>
    <w:p w14:paraId="0777DD38" w14:textId="11FF8D43" w:rsidR="00773B91" w:rsidRDefault="00773B91" w:rsidP="005A549D">
      <w:pPr>
        <w:spacing w:after="0" w:line="240" w:lineRule="auto"/>
        <w:ind w:right="-2"/>
        <w:jc w:val="both"/>
        <w:rPr>
          <w:rFonts w:cs="Arial"/>
        </w:rPr>
      </w:pPr>
    </w:p>
    <w:p w14:paraId="0640BEE5" w14:textId="182C4776" w:rsidR="0064073C" w:rsidRDefault="00773B91" w:rsidP="00061A92">
      <w:pPr>
        <w:pStyle w:val="Prrafodelista"/>
        <w:numPr>
          <w:ilvl w:val="0"/>
          <w:numId w:val="6"/>
        </w:numPr>
        <w:spacing w:after="0" w:line="240" w:lineRule="auto"/>
        <w:ind w:right="-2"/>
        <w:jc w:val="both"/>
        <w:rPr>
          <w:rFonts w:cs="Arial"/>
        </w:rPr>
      </w:pPr>
      <w:r w:rsidRPr="00A53197">
        <w:rPr>
          <w:rFonts w:cs="Arial"/>
        </w:rPr>
        <w:t xml:space="preserve">1/19 Fundación </w:t>
      </w:r>
      <w:r w:rsidR="00A53197">
        <w:rPr>
          <w:rFonts w:cs="Arial"/>
        </w:rPr>
        <w:t>______________________________</w:t>
      </w:r>
      <w:r w:rsidR="00A53197">
        <w:rPr>
          <w:rFonts w:cs="Arial"/>
        </w:rPr>
        <w:tab/>
      </w:r>
      <w:r w:rsidR="00A53197">
        <w:rPr>
          <w:rFonts w:cs="Arial"/>
        </w:rPr>
        <w:tab/>
      </w:r>
      <w:r w:rsidR="00A53197">
        <w:rPr>
          <w:rFonts w:cs="Arial"/>
        </w:rPr>
        <w:t>D/2019/______</w:t>
      </w:r>
    </w:p>
    <w:p w14:paraId="75BE44CB" w14:textId="77777777" w:rsidR="00A53197" w:rsidRPr="00A53197" w:rsidRDefault="00A53197" w:rsidP="00A53197">
      <w:pPr>
        <w:pStyle w:val="Prrafodelista"/>
        <w:spacing w:after="0" w:line="240" w:lineRule="auto"/>
        <w:ind w:right="-2"/>
        <w:jc w:val="both"/>
        <w:rPr>
          <w:rFonts w:cs="Arial"/>
        </w:rPr>
      </w:pPr>
    </w:p>
    <w:p w14:paraId="7CE816F4" w14:textId="77777777" w:rsidR="00F6355B" w:rsidRDefault="002B2554" w:rsidP="005A549D">
      <w:pPr>
        <w:spacing w:after="0" w:line="240" w:lineRule="auto"/>
        <w:ind w:right="-2"/>
        <w:jc w:val="both"/>
        <w:rPr>
          <w:rFonts w:cs="Arial"/>
        </w:rPr>
      </w:pPr>
      <w:r>
        <w:rPr>
          <w:rFonts w:cs="Arial"/>
        </w:rPr>
        <w:t>Una vez examinado el expediente, se acredita</w:t>
      </w:r>
      <w:r w:rsidR="00F6355B" w:rsidRPr="00E1090F">
        <w:rPr>
          <w:rFonts w:cs="Arial"/>
        </w:rPr>
        <w:t>n los siguientes</w:t>
      </w:r>
    </w:p>
    <w:p w14:paraId="6EC57E95" w14:textId="77777777" w:rsidR="00F81E38" w:rsidRPr="00E1090F" w:rsidRDefault="00F81E38" w:rsidP="005A549D">
      <w:pPr>
        <w:spacing w:after="0" w:line="240" w:lineRule="auto"/>
        <w:ind w:right="-2"/>
        <w:jc w:val="both"/>
        <w:rPr>
          <w:rFonts w:cs="Arial"/>
        </w:rPr>
      </w:pPr>
    </w:p>
    <w:p w14:paraId="2996025B" w14:textId="77777777" w:rsidR="00764C04" w:rsidRDefault="00764C04" w:rsidP="005A549D">
      <w:pPr>
        <w:spacing w:after="0" w:line="240" w:lineRule="auto"/>
        <w:ind w:right="-2"/>
        <w:jc w:val="center"/>
        <w:rPr>
          <w:rFonts w:cs="Arial"/>
          <w:b/>
        </w:rPr>
      </w:pPr>
    </w:p>
    <w:p w14:paraId="7AE52A02" w14:textId="77777777" w:rsidR="00F6355B" w:rsidRDefault="00F6355B" w:rsidP="005A549D">
      <w:pPr>
        <w:spacing w:after="0" w:line="240" w:lineRule="auto"/>
        <w:ind w:right="-2"/>
        <w:jc w:val="center"/>
        <w:rPr>
          <w:rFonts w:cs="Arial"/>
          <w:b/>
        </w:rPr>
      </w:pPr>
      <w:r w:rsidRPr="00E1090F">
        <w:rPr>
          <w:rFonts w:cs="Arial"/>
          <w:b/>
        </w:rPr>
        <w:t>ANTECEDENTES</w:t>
      </w:r>
    </w:p>
    <w:p w14:paraId="44897D78" w14:textId="77777777" w:rsidR="00C24903" w:rsidRDefault="00C24903" w:rsidP="00C24903">
      <w:pPr>
        <w:spacing w:line="240" w:lineRule="auto"/>
        <w:ind w:right="-376"/>
        <w:jc w:val="both"/>
        <w:rPr>
          <w:rFonts w:cs="Arial"/>
        </w:rPr>
      </w:pPr>
    </w:p>
    <w:p w14:paraId="699F506A" w14:textId="77777777" w:rsidR="007E0AE5" w:rsidRDefault="000C31ED" w:rsidP="005B1B55">
      <w:pPr>
        <w:spacing w:after="0" w:line="240" w:lineRule="auto"/>
        <w:ind w:right="-2"/>
        <w:jc w:val="both"/>
        <w:rPr>
          <w:rFonts w:cs="Arial"/>
        </w:rPr>
      </w:pPr>
      <w:r w:rsidRPr="005B1B55">
        <w:rPr>
          <w:rFonts w:cs="Arial"/>
          <w:b/>
        </w:rPr>
        <w:t>1</w:t>
      </w:r>
      <w:r w:rsidRPr="005B1B55">
        <w:rPr>
          <w:rFonts w:cs="Arial"/>
        </w:rPr>
        <w:t xml:space="preserve">. </w:t>
      </w:r>
      <w:r w:rsidR="007E0AE5" w:rsidRPr="005B1B55">
        <w:rPr>
          <w:rFonts w:cs="Arial"/>
        </w:rPr>
        <w:t xml:space="preserve">En el marco de la Estrategia Española de Responsabilidad Social de las Empresas 2014-2020 se encuadra la </w:t>
      </w:r>
      <w:r w:rsidR="005B1B55" w:rsidRPr="005B1B55">
        <w:rPr>
          <w:rFonts w:cs="Arial"/>
        </w:rPr>
        <w:t>Estrategia</w:t>
      </w:r>
      <w:r w:rsidR="002C24C2">
        <w:rPr>
          <w:rFonts w:cs="Arial"/>
        </w:rPr>
        <w:t xml:space="preserve"> Madrid por el Empleo 2018-201</w:t>
      </w:r>
      <w:r w:rsidR="008434C9">
        <w:rPr>
          <w:rFonts w:cs="Arial"/>
        </w:rPr>
        <w:t xml:space="preserve">9, </w:t>
      </w:r>
      <w:r w:rsidR="002C24C2">
        <w:rPr>
          <w:rFonts w:cs="Arial"/>
        </w:rPr>
        <w:t xml:space="preserve">que </w:t>
      </w:r>
      <w:r w:rsidR="005B1B55" w:rsidRPr="005B1B55">
        <w:rPr>
          <w:rFonts w:cs="Arial"/>
        </w:rPr>
        <w:t>tiene como objetivo fundamental la</w:t>
      </w:r>
      <w:r w:rsidR="002C24C2">
        <w:rPr>
          <w:rFonts w:cs="Arial"/>
        </w:rPr>
        <w:t xml:space="preserve"> </w:t>
      </w:r>
      <w:r w:rsidR="005B1B55" w:rsidRPr="005B1B55">
        <w:rPr>
          <w:rFonts w:cs="Arial"/>
        </w:rPr>
        <w:t>determinación de aquellas políticas activas de empleo que mejor contribuyan a incrementar</w:t>
      </w:r>
      <w:r w:rsidR="002C24C2">
        <w:rPr>
          <w:rFonts w:cs="Arial"/>
        </w:rPr>
        <w:t xml:space="preserve"> </w:t>
      </w:r>
      <w:r w:rsidR="005B1B55" w:rsidRPr="005B1B55">
        <w:rPr>
          <w:rFonts w:cs="Arial"/>
        </w:rPr>
        <w:t>la empleabilidad de las personas de la región que se encuentran en situación de desempleo,</w:t>
      </w:r>
      <w:r w:rsidR="002C24C2">
        <w:rPr>
          <w:rFonts w:cs="Arial"/>
        </w:rPr>
        <w:t xml:space="preserve"> </w:t>
      </w:r>
      <w:r w:rsidR="005B1B55" w:rsidRPr="005B1B55">
        <w:rPr>
          <w:rFonts w:cs="Arial"/>
        </w:rPr>
        <w:t>así como a fomentar la contratación estable y de calidad, e impulsar la actividad emprendedora</w:t>
      </w:r>
      <w:r w:rsidR="002C24C2">
        <w:rPr>
          <w:rFonts w:cs="Arial"/>
        </w:rPr>
        <w:t>.</w:t>
      </w:r>
    </w:p>
    <w:p w14:paraId="1FDCDAF6" w14:textId="77777777" w:rsidR="002C24C2" w:rsidRDefault="002C24C2" w:rsidP="005B1B55">
      <w:pPr>
        <w:spacing w:after="0" w:line="240" w:lineRule="auto"/>
        <w:ind w:right="-2"/>
        <w:jc w:val="both"/>
        <w:rPr>
          <w:rFonts w:cs="Arial"/>
        </w:rPr>
      </w:pPr>
    </w:p>
    <w:p w14:paraId="76C8CAC8" w14:textId="552CDB87" w:rsidR="002C24C2" w:rsidRPr="002815E9" w:rsidRDefault="002815E9" w:rsidP="002815E9">
      <w:pPr>
        <w:spacing w:after="0" w:line="240" w:lineRule="auto"/>
        <w:ind w:right="-2"/>
        <w:jc w:val="both"/>
        <w:rPr>
          <w:rFonts w:eastAsia="Calibri" w:cs="Arial"/>
          <w:lang w:val="es-ES_tradnl"/>
        </w:rPr>
      </w:pPr>
      <w:r w:rsidRPr="002815E9">
        <w:rPr>
          <w:rFonts w:eastAsia="Calibri" w:cs="Arial"/>
          <w:lang w:val="es-ES_tradnl"/>
        </w:rPr>
        <w:t xml:space="preserve">En </w:t>
      </w:r>
      <w:r w:rsidR="00002153">
        <w:rPr>
          <w:rFonts w:eastAsia="Calibri" w:cs="Arial"/>
          <w:lang w:val="es-ES_tradnl"/>
        </w:rPr>
        <w:t>aplicación</w:t>
      </w:r>
      <w:r w:rsidRPr="002815E9">
        <w:rPr>
          <w:rFonts w:eastAsia="Calibri" w:cs="Arial"/>
          <w:lang w:val="es-ES_tradnl"/>
        </w:rPr>
        <w:t xml:space="preserve"> de lo anterior, el 23 de octubre de 2018 se publica </w:t>
      </w:r>
      <w:r w:rsidR="008434C9">
        <w:rPr>
          <w:rFonts w:eastAsia="Calibri" w:cs="Arial"/>
          <w:lang w:val="es-ES_tradnl"/>
        </w:rPr>
        <w:t xml:space="preserve">el </w:t>
      </w:r>
      <w:r w:rsidRPr="008434C9">
        <w:rPr>
          <w:rFonts w:eastAsia="Calibri" w:cs="Arial"/>
          <w:i/>
          <w:lang w:val="es-ES_tradnl"/>
        </w:rPr>
        <w:t>A</w:t>
      </w:r>
      <w:r w:rsidR="00C77217">
        <w:rPr>
          <w:rFonts w:eastAsia="Calibri" w:cs="Arial"/>
          <w:i/>
          <w:lang w:val="es-ES_tradnl"/>
        </w:rPr>
        <w:t>cuerdo</w:t>
      </w:r>
      <w:r w:rsidRPr="008434C9">
        <w:rPr>
          <w:rFonts w:eastAsia="Calibri" w:cs="Arial"/>
          <w:i/>
          <w:lang w:val="es-ES_tradnl"/>
        </w:rPr>
        <w:t xml:space="preserve"> de 9 de octubre de 2018</w:t>
      </w:r>
      <w:r w:rsidRPr="002815E9">
        <w:rPr>
          <w:rFonts w:eastAsia="Calibri" w:cs="Arial"/>
          <w:lang w:val="es-ES_tradnl"/>
        </w:rPr>
        <w:t>, del Consejo de Gobierno, por el que se</w:t>
      </w:r>
      <w:r>
        <w:rPr>
          <w:rFonts w:eastAsia="Calibri" w:cs="Arial"/>
          <w:lang w:val="es-ES_tradnl"/>
        </w:rPr>
        <w:t xml:space="preserve"> </w:t>
      </w:r>
      <w:r w:rsidRPr="002815E9">
        <w:rPr>
          <w:rFonts w:eastAsia="Calibri" w:cs="Arial"/>
          <w:lang w:val="es-ES_tradnl"/>
        </w:rPr>
        <w:t>aprueban las normas reguladoras y se establece el procedimiento de concesión</w:t>
      </w:r>
      <w:r>
        <w:rPr>
          <w:rFonts w:eastAsia="Calibri" w:cs="Arial"/>
          <w:lang w:val="es-ES_tradnl"/>
        </w:rPr>
        <w:t xml:space="preserve"> </w:t>
      </w:r>
      <w:r w:rsidRPr="002815E9">
        <w:rPr>
          <w:rFonts w:eastAsia="Calibri" w:cs="Arial"/>
          <w:lang w:val="es-ES_tradnl"/>
        </w:rPr>
        <w:t>directa de las ayudas para el fomento de la responsabilidad social y la conciliación</w:t>
      </w:r>
      <w:r>
        <w:rPr>
          <w:rFonts w:eastAsia="Calibri" w:cs="Arial"/>
          <w:lang w:val="es-ES_tradnl"/>
        </w:rPr>
        <w:t xml:space="preserve"> </w:t>
      </w:r>
      <w:r w:rsidRPr="002815E9">
        <w:rPr>
          <w:rFonts w:eastAsia="Calibri" w:cs="Arial"/>
          <w:lang w:val="es-ES_tradnl"/>
        </w:rPr>
        <w:t>laboral</w:t>
      </w:r>
      <w:r w:rsidR="00965414">
        <w:rPr>
          <w:rFonts w:eastAsia="Calibri" w:cs="Arial"/>
          <w:lang w:val="es-ES_tradnl"/>
        </w:rPr>
        <w:t>.</w:t>
      </w:r>
      <w:r>
        <w:rPr>
          <w:rFonts w:eastAsia="Calibri" w:cs="Arial"/>
          <w:lang w:val="es-ES_tradnl"/>
        </w:rPr>
        <w:t xml:space="preserve"> </w:t>
      </w:r>
    </w:p>
    <w:p w14:paraId="10185C6F" w14:textId="77777777" w:rsidR="005B1B55" w:rsidRDefault="005B1B55" w:rsidP="005B1B55">
      <w:pPr>
        <w:spacing w:after="0" w:line="240" w:lineRule="auto"/>
        <w:ind w:right="-2"/>
        <w:jc w:val="both"/>
        <w:rPr>
          <w:rFonts w:eastAsia="Calibri" w:cs="Arial"/>
          <w:lang w:val="es-ES_tradnl"/>
        </w:rPr>
      </w:pPr>
    </w:p>
    <w:p w14:paraId="119ED8E2" w14:textId="77777777" w:rsidR="00020A1E" w:rsidRDefault="00831D76" w:rsidP="00C24903">
      <w:pPr>
        <w:spacing w:after="0" w:line="240" w:lineRule="auto"/>
        <w:ind w:right="-2"/>
        <w:jc w:val="both"/>
        <w:rPr>
          <w:rFonts w:cs="Arial"/>
          <w:i/>
        </w:rPr>
      </w:pPr>
      <w:r>
        <w:rPr>
          <w:rFonts w:cs="Arial"/>
          <w:b/>
        </w:rPr>
        <w:t xml:space="preserve">2. </w:t>
      </w:r>
      <w:r w:rsidR="001023E4" w:rsidRPr="001023E4">
        <w:rPr>
          <w:rFonts w:cs="Arial"/>
        </w:rPr>
        <w:t xml:space="preserve">En el procedimiento de gestión de las ayudas indicadas, </w:t>
      </w:r>
      <w:r w:rsidR="001023E4">
        <w:rPr>
          <w:rFonts w:cs="Arial"/>
        </w:rPr>
        <w:t xml:space="preserve">las propuestas de concesión detalladas </w:t>
      </w:r>
      <w:r w:rsidR="00002153">
        <w:rPr>
          <w:rFonts w:cs="Arial"/>
        </w:rPr>
        <w:t xml:space="preserve">anteriormente </w:t>
      </w:r>
      <w:r w:rsidR="001023E4">
        <w:rPr>
          <w:rFonts w:cs="Arial"/>
        </w:rPr>
        <w:t xml:space="preserve">resultan reparadas por </w:t>
      </w:r>
      <w:r w:rsidR="00971035">
        <w:rPr>
          <w:rFonts w:cs="Arial"/>
        </w:rPr>
        <w:t>e</w:t>
      </w:r>
      <w:r w:rsidR="001023E4">
        <w:rPr>
          <w:rFonts w:cs="Arial"/>
        </w:rPr>
        <w:t>l</w:t>
      </w:r>
      <w:r w:rsidR="00971035">
        <w:rPr>
          <w:rFonts w:cs="Arial"/>
        </w:rPr>
        <w:t xml:space="preserve"> citado Centro Fiscal por considerar que </w:t>
      </w:r>
      <w:r w:rsidR="00971035">
        <w:rPr>
          <w:rFonts w:cs="Arial"/>
          <w:i/>
        </w:rPr>
        <w:t>«de conformidad con el artículo 3 de las Normas Reguladoras de estas ayudas, podrán ser beneficiarios de estas ayudas los trabajadores autónomos y las pequeñas y medianas empresas, así como las sociedades civiles con personalidad jurídica</w:t>
      </w:r>
      <w:r w:rsidR="00020A1E">
        <w:rPr>
          <w:rFonts w:cs="Arial"/>
          <w:i/>
        </w:rPr>
        <w:t xml:space="preserve"> no estando incluidas en dicho artículo las entidades sin ánimo de lucro».</w:t>
      </w:r>
    </w:p>
    <w:p w14:paraId="15F2FF51" w14:textId="77777777" w:rsidR="00020A1E" w:rsidRDefault="00020A1E" w:rsidP="00C24903">
      <w:pPr>
        <w:spacing w:after="0" w:line="240" w:lineRule="auto"/>
        <w:ind w:right="-2"/>
        <w:jc w:val="both"/>
        <w:rPr>
          <w:rFonts w:cs="Arial"/>
          <w:i/>
        </w:rPr>
      </w:pPr>
    </w:p>
    <w:p w14:paraId="26397628" w14:textId="77777777" w:rsidR="00F67862" w:rsidRDefault="00F67862" w:rsidP="00C24903">
      <w:pPr>
        <w:spacing w:after="0" w:line="240" w:lineRule="auto"/>
        <w:ind w:right="-2"/>
        <w:jc w:val="both"/>
        <w:rPr>
          <w:rFonts w:cs="Arial"/>
        </w:rPr>
      </w:pPr>
      <w:r w:rsidRPr="00F67862">
        <w:rPr>
          <w:rFonts w:cs="Arial"/>
          <w:b/>
        </w:rPr>
        <w:t>3</w:t>
      </w:r>
      <w:r>
        <w:rPr>
          <w:rFonts w:cs="Arial"/>
        </w:rPr>
        <w:t xml:space="preserve">. </w:t>
      </w:r>
      <w:r w:rsidR="008B0FE8">
        <w:rPr>
          <w:rFonts w:cs="Arial"/>
        </w:rPr>
        <w:t>No obstante lo anterior, apunta esa Unidad de Autónomos, Economía Social y Responsabilidad Social de las Empresas</w:t>
      </w:r>
      <w:r w:rsidR="006A6DA6">
        <w:rPr>
          <w:rFonts w:cs="Arial"/>
        </w:rPr>
        <w:t xml:space="preserve"> la existencia de</w:t>
      </w:r>
      <w:r w:rsidR="008B0FE8">
        <w:rPr>
          <w:rFonts w:cs="Arial"/>
        </w:rPr>
        <w:t xml:space="preserve"> </w:t>
      </w:r>
      <w:r w:rsidR="007673CB">
        <w:rPr>
          <w:rFonts w:cs="Arial"/>
        </w:rPr>
        <w:t xml:space="preserve">otras concesiones en las que siendo el beneficiario una entidad sin </w:t>
      </w:r>
      <w:r w:rsidR="00110D90">
        <w:rPr>
          <w:rFonts w:cs="Arial"/>
        </w:rPr>
        <w:t>ánimo de lucro, han sido fiscalizadas favorablemente:</w:t>
      </w:r>
    </w:p>
    <w:p w14:paraId="0576AB0F" w14:textId="77777777" w:rsidR="00110D90" w:rsidRDefault="00110D90" w:rsidP="00C24903">
      <w:pPr>
        <w:spacing w:after="0" w:line="240" w:lineRule="auto"/>
        <w:ind w:right="-2"/>
        <w:jc w:val="both"/>
        <w:rPr>
          <w:rFonts w:cs="Arial"/>
        </w:rPr>
      </w:pPr>
    </w:p>
    <w:p w14:paraId="348D1FB6" w14:textId="3E29CDA8" w:rsidR="00110D90" w:rsidRDefault="00110D90" w:rsidP="00110D90">
      <w:pPr>
        <w:pStyle w:val="Prrafodelista"/>
        <w:numPr>
          <w:ilvl w:val="0"/>
          <w:numId w:val="6"/>
        </w:numPr>
        <w:spacing w:after="0" w:line="240" w:lineRule="auto"/>
        <w:ind w:right="-2"/>
        <w:jc w:val="both"/>
        <w:rPr>
          <w:rFonts w:cs="Arial"/>
        </w:rPr>
      </w:pPr>
      <w:r>
        <w:rPr>
          <w:rFonts w:cs="Arial"/>
        </w:rPr>
        <w:t>Expediente 1 – Fundación</w:t>
      </w:r>
      <w:r w:rsidR="00A53197">
        <w:rPr>
          <w:rFonts w:cs="Arial"/>
        </w:rPr>
        <w:t xml:space="preserve"> ____________</w:t>
      </w:r>
    </w:p>
    <w:p w14:paraId="25066AFA" w14:textId="0471E1DB" w:rsidR="00110D90" w:rsidRDefault="00110D90" w:rsidP="00110D90">
      <w:pPr>
        <w:pStyle w:val="Prrafodelista"/>
        <w:numPr>
          <w:ilvl w:val="0"/>
          <w:numId w:val="6"/>
        </w:numPr>
        <w:spacing w:after="0" w:line="240" w:lineRule="auto"/>
        <w:ind w:right="-2"/>
        <w:jc w:val="both"/>
        <w:rPr>
          <w:rFonts w:cs="Arial"/>
        </w:rPr>
      </w:pPr>
      <w:r>
        <w:rPr>
          <w:rFonts w:cs="Arial"/>
        </w:rPr>
        <w:t xml:space="preserve">Expediente 2 – </w:t>
      </w:r>
      <w:r w:rsidR="00A53197">
        <w:rPr>
          <w:rFonts w:cs="Arial"/>
        </w:rPr>
        <w:t>____</w:t>
      </w:r>
      <w:r>
        <w:rPr>
          <w:rFonts w:cs="Arial"/>
        </w:rPr>
        <w:t xml:space="preserve"> Asociación</w:t>
      </w:r>
      <w:r w:rsidR="00A53197">
        <w:rPr>
          <w:rFonts w:cs="Arial"/>
        </w:rPr>
        <w:t xml:space="preserve"> __________________________</w:t>
      </w:r>
    </w:p>
    <w:p w14:paraId="0242B4D8" w14:textId="2952822C" w:rsidR="00110D90" w:rsidRDefault="00110D90" w:rsidP="00110D90">
      <w:pPr>
        <w:pStyle w:val="Prrafodelista"/>
        <w:numPr>
          <w:ilvl w:val="0"/>
          <w:numId w:val="6"/>
        </w:numPr>
        <w:spacing w:after="0" w:line="240" w:lineRule="auto"/>
        <w:ind w:right="-2"/>
        <w:jc w:val="both"/>
        <w:rPr>
          <w:rFonts w:cs="Arial"/>
        </w:rPr>
      </w:pPr>
      <w:r>
        <w:rPr>
          <w:rFonts w:cs="Arial"/>
        </w:rPr>
        <w:t xml:space="preserve">Expediente 3 – Asociación </w:t>
      </w:r>
      <w:r w:rsidR="00A53197">
        <w:rPr>
          <w:rFonts w:cs="Arial"/>
        </w:rPr>
        <w:t>________</w:t>
      </w:r>
    </w:p>
    <w:p w14:paraId="5420628A" w14:textId="714FB5A6" w:rsidR="00110D90" w:rsidRPr="00110D90" w:rsidRDefault="00110D90" w:rsidP="00110D90">
      <w:pPr>
        <w:pStyle w:val="Prrafodelista"/>
        <w:numPr>
          <w:ilvl w:val="0"/>
          <w:numId w:val="6"/>
        </w:numPr>
        <w:spacing w:after="0" w:line="240" w:lineRule="auto"/>
        <w:ind w:right="-2"/>
        <w:jc w:val="both"/>
        <w:rPr>
          <w:rFonts w:cs="Arial"/>
        </w:rPr>
      </w:pPr>
      <w:r>
        <w:rPr>
          <w:rFonts w:cs="Arial"/>
        </w:rPr>
        <w:t>Expediente 21 –</w:t>
      </w:r>
      <w:r w:rsidR="00A53197">
        <w:rPr>
          <w:rFonts w:cs="Arial"/>
        </w:rPr>
        <w:t xml:space="preserve"> ___________________</w:t>
      </w:r>
      <w:r>
        <w:rPr>
          <w:rFonts w:cs="Arial"/>
        </w:rPr>
        <w:t xml:space="preserve"> </w:t>
      </w:r>
    </w:p>
    <w:p w14:paraId="79711815" w14:textId="77777777" w:rsidR="0073760D" w:rsidRDefault="00E53CC1" w:rsidP="00C24903">
      <w:pPr>
        <w:spacing w:after="0" w:line="240" w:lineRule="auto"/>
        <w:ind w:right="-2"/>
        <w:jc w:val="both"/>
        <w:rPr>
          <w:rFonts w:cs="Arial"/>
          <w:b/>
        </w:rPr>
      </w:pPr>
      <w:r>
        <w:rPr>
          <w:rFonts w:cs="Arial"/>
          <w:b/>
        </w:rPr>
        <w:t xml:space="preserve"> </w:t>
      </w:r>
    </w:p>
    <w:p w14:paraId="02B5C735" w14:textId="77777777" w:rsidR="0038030F" w:rsidRDefault="00AF2CD9" w:rsidP="0038030F">
      <w:pPr>
        <w:spacing w:after="0" w:line="240" w:lineRule="auto"/>
        <w:ind w:right="-2"/>
        <w:jc w:val="both"/>
        <w:rPr>
          <w:rFonts w:cs="Arial"/>
          <w:i/>
        </w:rPr>
      </w:pPr>
      <w:r>
        <w:rPr>
          <w:rFonts w:cs="Arial"/>
          <w:b/>
        </w:rPr>
        <w:t>4</w:t>
      </w:r>
      <w:r w:rsidR="00F67862">
        <w:rPr>
          <w:rFonts w:cs="Arial"/>
          <w:b/>
        </w:rPr>
        <w:t>.</w:t>
      </w:r>
      <w:r w:rsidR="0038030F">
        <w:rPr>
          <w:rFonts w:cs="Arial"/>
          <w:b/>
        </w:rPr>
        <w:t xml:space="preserve"> </w:t>
      </w:r>
      <w:r w:rsidR="00844BA3">
        <w:rPr>
          <w:rFonts w:cs="Arial"/>
        </w:rPr>
        <w:t xml:space="preserve">De ello </w:t>
      </w:r>
      <w:r w:rsidR="00925DB1">
        <w:rPr>
          <w:rFonts w:cs="Arial"/>
        </w:rPr>
        <w:t>deriva la</w:t>
      </w:r>
      <w:r w:rsidR="00714088">
        <w:rPr>
          <w:rFonts w:cs="Arial"/>
        </w:rPr>
        <w:t xml:space="preserve"> discrepancia</w:t>
      </w:r>
      <w:r w:rsidR="006A6DA6">
        <w:rPr>
          <w:rFonts w:cs="Arial"/>
        </w:rPr>
        <w:t xml:space="preserve"> cuyo </w:t>
      </w:r>
      <w:r w:rsidR="006A6DA6">
        <w:rPr>
          <w:rFonts w:cs="Arial"/>
          <w:i/>
        </w:rPr>
        <w:t>«fundamento se encuentra en la disconformidad de esa unidad instructora con las razones que sustentan los mencionados reparos y en la necesidad de que la Intervención General unifique criterio al haber recibido indistintamente fiscalizaciones favorables y reparos en relación a expedientes similares o análogos del mismo programa de ayudas».</w:t>
      </w:r>
    </w:p>
    <w:p w14:paraId="12A7ED2F" w14:textId="77777777" w:rsidR="006A6DA6" w:rsidRDefault="006A6DA6" w:rsidP="0038030F">
      <w:pPr>
        <w:spacing w:after="0" w:line="240" w:lineRule="auto"/>
        <w:ind w:right="-2"/>
        <w:jc w:val="both"/>
        <w:rPr>
          <w:rFonts w:cs="Arial"/>
          <w:i/>
        </w:rPr>
      </w:pPr>
    </w:p>
    <w:p w14:paraId="4F42EF01" w14:textId="31455D62" w:rsidR="006A6DA6" w:rsidRDefault="00C44D12" w:rsidP="0038030F">
      <w:pPr>
        <w:spacing w:after="0" w:line="240" w:lineRule="auto"/>
        <w:ind w:right="-2"/>
        <w:jc w:val="both"/>
        <w:rPr>
          <w:rFonts w:cs="Arial"/>
        </w:rPr>
      </w:pPr>
      <w:r>
        <w:rPr>
          <w:rFonts w:cs="Arial"/>
        </w:rPr>
        <w:t xml:space="preserve">En este sentido, argumenta la unidad discrepante </w:t>
      </w:r>
      <w:r w:rsidR="009824F6">
        <w:rPr>
          <w:rFonts w:cs="Arial"/>
        </w:rPr>
        <w:t xml:space="preserve">que, si bien reconoce el literal del artículo 3 en los términos recogidos en el reparo, </w:t>
      </w:r>
      <w:r w:rsidR="00D82233">
        <w:rPr>
          <w:rFonts w:cs="Arial"/>
        </w:rPr>
        <w:t xml:space="preserve">debe realizarse una interpretación más amplia al considerar que la denominación de “pequeña y mediana empresa” a la que se refieren las normas reguladoras no </w:t>
      </w:r>
      <w:r w:rsidR="006554A9">
        <w:rPr>
          <w:rFonts w:cs="Arial"/>
        </w:rPr>
        <w:t xml:space="preserve">tiene tanto que ver con la forma jurídica de la misma sino con el tamaño (siempre que cumpliera con el resto de requisitos exigidos en dichas normas para adquirir la condición de beneficiario). </w:t>
      </w:r>
      <w:r w:rsidR="008F156C">
        <w:rPr>
          <w:rFonts w:cs="Arial"/>
        </w:rPr>
        <w:t xml:space="preserve">Así, </w:t>
      </w:r>
      <w:r w:rsidR="00F713DA">
        <w:rPr>
          <w:rFonts w:cs="Arial"/>
        </w:rPr>
        <w:t>la</w:t>
      </w:r>
      <w:r w:rsidR="000B64DF">
        <w:rPr>
          <w:rFonts w:cs="Arial"/>
        </w:rPr>
        <w:t xml:space="preserve"> </w:t>
      </w:r>
      <w:r w:rsidR="00F713DA">
        <w:rPr>
          <w:rFonts w:cs="Arial"/>
        </w:rPr>
        <w:t>interpretación de</w:t>
      </w:r>
      <w:r w:rsidR="00C74F25">
        <w:rPr>
          <w:rFonts w:cs="Arial"/>
        </w:rPr>
        <w:t xml:space="preserve"> la Intervención </w:t>
      </w:r>
      <w:r w:rsidR="008F156C">
        <w:rPr>
          <w:rFonts w:cs="Arial"/>
        </w:rPr>
        <w:t>podría dejar fuera un importante número de potenciales beneficiarios que</w:t>
      </w:r>
      <w:r w:rsidR="00AC0BD3">
        <w:rPr>
          <w:rFonts w:cs="Arial"/>
        </w:rPr>
        <w:t>,</w:t>
      </w:r>
      <w:r w:rsidR="008F156C">
        <w:rPr>
          <w:rFonts w:cs="Arial"/>
        </w:rPr>
        <w:t xml:space="preserve"> si bien no son pequeñas y/o medianas empresas en sentido estricto, son equivalentes en tamaño</w:t>
      </w:r>
      <w:r w:rsidR="00AC0BD3">
        <w:rPr>
          <w:rFonts w:cs="Arial"/>
        </w:rPr>
        <w:t xml:space="preserve"> </w:t>
      </w:r>
      <w:r w:rsidR="006A1C40">
        <w:rPr>
          <w:rFonts w:cs="Arial"/>
        </w:rPr>
        <w:t xml:space="preserve">y cuentan con trabajadores a su cargo respecto de los que promover la conciliación en el ámbito laboral y el fomento de la responsabilidad social, ámbitos que constituyen el objeto de las ayudas según dispone el artículo 1 </w:t>
      </w:r>
      <w:r w:rsidR="00956725">
        <w:rPr>
          <w:rFonts w:cs="Arial"/>
        </w:rPr>
        <w:t xml:space="preserve">del </w:t>
      </w:r>
      <w:r w:rsidR="00D105D9" w:rsidRPr="00D105D9">
        <w:rPr>
          <w:rFonts w:cs="Arial"/>
          <w:i/>
        </w:rPr>
        <w:t>Acuerdo</w:t>
      </w:r>
      <w:r w:rsidR="00D105D9">
        <w:rPr>
          <w:rFonts w:cs="Arial"/>
        </w:rPr>
        <w:t xml:space="preserve"> </w:t>
      </w:r>
      <w:r w:rsidR="00956725" w:rsidRPr="00925DB1">
        <w:rPr>
          <w:rFonts w:cs="Arial"/>
          <w:i/>
        </w:rPr>
        <w:t>que aprueba las bases reguladoras</w:t>
      </w:r>
      <w:r w:rsidR="00956725">
        <w:rPr>
          <w:rFonts w:cs="Arial"/>
        </w:rPr>
        <w:t xml:space="preserve">. </w:t>
      </w:r>
    </w:p>
    <w:p w14:paraId="55D7DC6B" w14:textId="77777777" w:rsidR="00956725" w:rsidRDefault="00956725" w:rsidP="0038030F">
      <w:pPr>
        <w:spacing w:after="0" w:line="240" w:lineRule="auto"/>
        <w:ind w:right="-2"/>
        <w:jc w:val="both"/>
        <w:rPr>
          <w:rFonts w:cs="Arial"/>
        </w:rPr>
      </w:pPr>
    </w:p>
    <w:p w14:paraId="552FD3A8" w14:textId="77777777" w:rsidR="004D73FE" w:rsidRDefault="00DD02AE" w:rsidP="00C24903">
      <w:pPr>
        <w:spacing w:after="0" w:line="240" w:lineRule="auto"/>
        <w:ind w:right="-2"/>
        <w:jc w:val="both"/>
        <w:rPr>
          <w:rFonts w:cs="Arial"/>
        </w:rPr>
      </w:pPr>
      <w:r>
        <w:rPr>
          <w:rFonts w:cs="Arial"/>
        </w:rPr>
        <w:lastRenderedPageBreak/>
        <w:t xml:space="preserve">Entiende </w:t>
      </w:r>
      <w:r w:rsidR="009719CC">
        <w:rPr>
          <w:rFonts w:cs="Arial"/>
        </w:rPr>
        <w:t xml:space="preserve">la interesada </w:t>
      </w:r>
      <w:r w:rsidR="00B54354">
        <w:rPr>
          <w:rFonts w:cs="Arial"/>
        </w:rPr>
        <w:t xml:space="preserve">que, de no interpretarse la norma en el sentido indicado, se dificultaría enormemente la consecución </w:t>
      </w:r>
      <w:r w:rsidR="001C2C48">
        <w:rPr>
          <w:rFonts w:cs="Arial"/>
        </w:rPr>
        <w:t>de los objetivos establecidos en la primera medida de la Estrategia Madrid por el Empleo 2018-2019</w:t>
      </w:r>
      <w:r w:rsidR="00420020">
        <w:rPr>
          <w:rFonts w:cs="Arial"/>
        </w:rPr>
        <w:t xml:space="preserve"> (la debida aplicación de la responsabilidad social tanto en las empresas como en el resto de las organizaciones) y en la segunda (consecución de las políticas activas de empleo que mejor contribuya a incrementar la empleabilidad de las personas de la región que se encuentren en situación de desempleo</w:t>
      </w:r>
      <w:r w:rsidR="00A71AAF">
        <w:rPr>
          <w:rFonts w:cs="Arial"/>
        </w:rPr>
        <w:t xml:space="preserve"> así como fomentar la contratación estable y de calidad e impulsar la actividad emprendedora) que, sin duda, se consigue también con las actividades de las entidades sin ánimo de lucro, como empleadoras que son. </w:t>
      </w:r>
    </w:p>
    <w:p w14:paraId="26D7A541" w14:textId="77777777" w:rsidR="004D73FE" w:rsidRDefault="004D73FE" w:rsidP="00C24903">
      <w:pPr>
        <w:spacing w:after="0" w:line="240" w:lineRule="auto"/>
        <w:ind w:right="-2"/>
        <w:jc w:val="both"/>
        <w:rPr>
          <w:rFonts w:cs="Arial"/>
        </w:rPr>
      </w:pPr>
    </w:p>
    <w:p w14:paraId="39EB848F" w14:textId="77777777" w:rsidR="005B36F2" w:rsidRDefault="005B36F2" w:rsidP="005B36F2">
      <w:pPr>
        <w:spacing w:after="0" w:line="240" w:lineRule="auto"/>
        <w:ind w:right="-2"/>
        <w:jc w:val="both"/>
        <w:rPr>
          <w:rFonts w:cs="Arial"/>
          <w:i/>
        </w:rPr>
      </w:pPr>
    </w:p>
    <w:p w14:paraId="1B49228A" w14:textId="77777777" w:rsidR="00F6355B" w:rsidRPr="00E1090F" w:rsidRDefault="00137039" w:rsidP="00C24903">
      <w:pPr>
        <w:spacing w:after="0" w:line="240" w:lineRule="auto"/>
        <w:ind w:right="-2"/>
        <w:jc w:val="both"/>
        <w:rPr>
          <w:rFonts w:cs="Arial"/>
        </w:rPr>
      </w:pPr>
      <w:r w:rsidRPr="00E1090F">
        <w:rPr>
          <w:rFonts w:cs="Arial"/>
        </w:rPr>
        <w:t>Tras el análisis de los antecedentes anteriormente descritos, y a fin de resolver la discrepancia, esta Intervención General considera oportuno hacer las siguientes</w:t>
      </w:r>
    </w:p>
    <w:p w14:paraId="5FBED1A3" w14:textId="77777777" w:rsidR="00671157" w:rsidRDefault="00671157" w:rsidP="00C24903">
      <w:pPr>
        <w:spacing w:after="0" w:line="240" w:lineRule="auto"/>
        <w:ind w:right="-2"/>
        <w:jc w:val="center"/>
        <w:rPr>
          <w:rFonts w:cs="Arial"/>
          <w:b/>
        </w:rPr>
      </w:pPr>
    </w:p>
    <w:p w14:paraId="367D3B53" w14:textId="77777777" w:rsidR="004D1557" w:rsidRDefault="004D1557" w:rsidP="00C24903">
      <w:pPr>
        <w:spacing w:after="0" w:line="240" w:lineRule="auto"/>
        <w:ind w:right="-2"/>
        <w:jc w:val="center"/>
        <w:rPr>
          <w:rFonts w:cs="Arial"/>
          <w:b/>
        </w:rPr>
      </w:pPr>
    </w:p>
    <w:p w14:paraId="7D59A236" w14:textId="2EAE241C" w:rsidR="00F6355B" w:rsidRDefault="00F6355B" w:rsidP="00C24903">
      <w:pPr>
        <w:spacing w:after="0" w:line="240" w:lineRule="auto"/>
        <w:ind w:right="-2"/>
        <w:jc w:val="center"/>
        <w:rPr>
          <w:rFonts w:cs="Arial"/>
          <w:b/>
        </w:rPr>
      </w:pPr>
      <w:r w:rsidRPr="00E1090F">
        <w:rPr>
          <w:rFonts w:cs="Arial"/>
          <w:b/>
        </w:rPr>
        <w:t>CONSIDERACIONES</w:t>
      </w:r>
    </w:p>
    <w:p w14:paraId="69AC1286" w14:textId="77777777" w:rsidR="00FA29E3" w:rsidRDefault="00FA29E3" w:rsidP="00C24903">
      <w:pPr>
        <w:spacing w:after="0" w:line="240" w:lineRule="auto"/>
        <w:ind w:right="-2"/>
        <w:jc w:val="center"/>
        <w:rPr>
          <w:rFonts w:cs="Arial"/>
          <w:b/>
        </w:rPr>
      </w:pPr>
    </w:p>
    <w:p w14:paraId="72B0E142" w14:textId="77777777" w:rsidR="00671157" w:rsidRPr="00E1090F" w:rsidRDefault="00671157" w:rsidP="00C24903">
      <w:pPr>
        <w:spacing w:after="0" w:line="240" w:lineRule="auto"/>
        <w:ind w:right="-2"/>
        <w:jc w:val="center"/>
        <w:rPr>
          <w:rFonts w:cs="Arial"/>
          <w:b/>
        </w:rPr>
      </w:pPr>
    </w:p>
    <w:p w14:paraId="06BE93B2" w14:textId="77777777" w:rsidR="00F6355B" w:rsidRDefault="00F6355B" w:rsidP="00C24903">
      <w:pPr>
        <w:tabs>
          <w:tab w:val="center" w:pos="4419"/>
          <w:tab w:val="left" w:pos="7183"/>
        </w:tabs>
        <w:spacing w:after="0" w:line="240" w:lineRule="auto"/>
        <w:ind w:right="-2"/>
        <w:jc w:val="center"/>
        <w:rPr>
          <w:rFonts w:cs="Arial"/>
          <w:b/>
        </w:rPr>
      </w:pPr>
      <w:r w:rsidRPr="00E1090F">
        <w:rPr>
          <w:rFonts w:cs="Arial"/>
          <w:b/>
        </w:rPr>
        <w:t>I</w:t>
      </w:r>
    </w:p>
    <w:p w14:paraId="5834CABC" w14:textId="77777777" w:rsidR="0015197A" w:rsidRDefault="0015197A" w:rsidP="00C24903">
      <w:pPr>
        <w:tabs>
          <w:tab w:val="center" w:pos="4419"/>
          <w:tab w:val="left" w:pos="7183"/>
        </w:tabs>
        <w:spacing w:after="0" w:line="240" w:lineRule="auto"/>
        <w:ind w:right="-2"/>
        <w:jc w:val="center"/>
        <w:rPr>
          <w:rFonts w:cs="Arial"/>
          <w:b/>
        </w:rPr>
      </w:pPr>
    </w:p>
    <w:p w14:paraId="7C527B8A" w14:textId="389E225E" w:rsidR="006B6239" w:rsidRDefault="006B6239" w:rsidP="00BA666B">
      <w:pPr>
        <w:tabs>
          <w:tab w:val="center" w:pos="4419"/>
          <w:tab w:val="left" w:pos="7183"/>
        </w:tabs>
        <w:spacing w:after="0" w:line="240" w:lineRule="auto"/>
        <w:ind w:right="-2"/>
        <w:jc w:val="both"/>
        <w:rPr>
          <w:rFonts w:eastAsia="Calibri" w:cs="Arial"/>
          <w:lang w:val="es-ES_tradnl"/>
        </w:rPr>
      </w:pPr>
      <w:r>
        <w:rPr>
          <w:rFonts w:cs="Arial"/>
        </w:rPr>
        <w:t xml:space="preserve">La discrepancia se centra en la interpretación del antedicho artículo 3 del </w:t>
      </w:r>
      <w:r w:rsidR="00D105D9" w:rsidRPr="00D105D9">
        <w:rPr>
          <w:rFonts w:cs="Arial"/>
          <w:i/>
        </w:rPr>
        <w:t>Acuerdo</w:t>
      </w:r>
      <w:r w:rsidR="00D105D9">
        <w:rPr>
          <w:rFonts w:cs="Arial"/>
        </w:rPr>
        <w:t xml:space="preserve"> </w:t>
      </w:r>
      <w:r w:rsidRPr="00925DB1">
        <w:rPr>
          <w:rFonts w:eastAsia="Calibri" w:cs="Arial"/>
          <w:i/>
          <w:lang w:val="es-ES_tradnl"/>
        </w:rPr>
        <w:t>de 9 de octubre de 2018, del Consejo de Gobierno, por el que se aprueban las normas reguladoras y se establece el procedimiento de concesión directa de las ayudas para el fomento de la responsabilidad social y la conciliación laboral</w:t>
      </w:r>
      <w:r>
        <w:rPr>
          <w:rFonts w:eastAsia="Calibri" w:cs="Arial"/>
          <w:lang w:val="es-ES_tradnl"/>
        </w:rPr>
        <w:t xml:space="preserve">. </w:t>
      </w:r>
    </w:p>
    <w:p w14:paraId="035A56E5" w14:textId="77777777" w:rsidR="00B149E3" w:rsidRDefault="00B149E3" w:rsidP="00BA666B">
      <w:pPr>
        <w:tabs>
          <w:tab w:val="center" w:pos="4419"/>
          <w:tab w:val="left" w:pos="7183"/>
        </w:tabs>
        <w:spacing w:after="0" w:line="240" w:lineRule="auto"/>
        <w:ind w:right="-2"/>
        <w:jc w:val="both"/>
        <w:rPr>
          <w:rFonts w:eastAsia="Calibri" w:cs="Arial"/>
          <w:lang w:val="es-ES_tradnl"/>
        </w:rPr>
      </w:pPr>
    </w:p>
    <w:p w14:paraId="3BC4491D" w14:textId="77777777" w:rsidR="003B6F2A" w:rsidRDefault="00BB472F" w:rsidP="00BA666B">
      <w:pPr>
        <w:tabs>
          <w:tab w:val="center" w:pos="4419"/>
          <w:tab w:val="left" w:pos="7183"/>
        </w:tabs>
        <w:spacing w:after="0" w:line="240" w:lineRule="auto"/>
        <w:ind w:right="-2"/>
        <w:jc w:val="both"/>
        <w:rPr>
          <w:rFonts w:eastAsia="Calibri" w:cs="Arial"/>
          <w:lang w:val="es-ES_tradnl"/>
        </w:rPr>
      </w:pPr>
      <w:r>
        <w:rPr>
          <w:rFonts w:eastAsia="Calibri" w:cs="Arial"/>
          <w:lang w:val="es-ES_tradnl"/>
        </w:rPr>
        <w:t xml:space="preserve">El </w:t>
      </w:r>
      <w:r w:rsidR="00B149E3">
        <w:rPr>
          <w:rFonts w:eastAsia="Calibri" w:cs="Arial"/>
          <w:lang w:val="es-ES_tradnl"/>
        </w:rPr>
        <w:t xml:space="preserve">apartado primero del citado artículo se ocupa de determinar quién puede tener la consideración de beneficiario de las </w:t>
      </w:r>
      <w:r>
        <w:rPr>
          <w:rFonts w:eastAsia="Calibri" w:cs="Arial"/>
          <w:lang w:val="es-ES_tradnl"/>
        </w:rPr>
        <w:t xml:space="preserve">ayudas, </w:t>
      </w:r>
      <w:r w:rsidR="007B6E30">
        <w:rPr>
          <w:rFonts w:eastAsia="Calibri" w:cs="Arial"/>
          <w:lang w:val="es-ES_tradnl"/>
        </w:rPr>
        <w:t xml:space="preserve">que se </w:t>
      </w:r>
      <w:r w:rsidR="003B6F2A">
        <w:rPr>
          <w:rFonts w:eastAsia="Calibri" w:cs="Arial"/>
          <w:lang w:val="es-ES_tradnl"/>
        </w:rPr>
        <w:t>regula en los términos siguientes:</w:t>
      </w:r>
    </w:p>
    <w:p w14:paraId="7435A0AB" w14:textId="77777777" w:rsidR="003B6F2A" w:rsidRDefault="003B6F2A" w:rsidP="00AA692D">
      <w:pPr>
        <w:tabs>
          <w:tab w:val="center" w:pos="4419"/>
          <w:tab w:val="left" w:pos="7183"/>
        </w:tabs>
        <w:spacing w:after="0" w:line="240" w:lineRule="auto"/>
        <w:ind w:left="708" w:right="-2"/>
        <w:jc w:val="both"/>
        <w:rPr>
          <w:rStyle w:val="Refdecomentario"/>
        </w:rPr>
      </w:pPr>
    </w:p>
    <w:p w14:paraId="4861B6BB" w14:textId="77777777" w:rsidR="00AA692D" w:rsidRDefault="00AA692D" w:rsidP="00AA692D">
      <w:pPr>
        <w:tabs>
          <w:tab w:val="center" w:pos="4419"/>
          <w:tab w:val="left" w:pos="7183"/>
        </w:tabs>
        <w:spacing w:after="0" w:line="240" w:lineRule="auto"/>
        <w:ind w:left="708" w:right="-2"/>
        <w:jc w:val="both"/>
        <w:rPr>
          <w:rFonts w:cs="Arial"/>
          <w:i/>
        </w:rPr>
      </w:pPr>
      <w:r w:rsidRPr="00AA692D">
        <w:rPr>
          <w:rFonts w:cs="Arial"/>
          <w:i/>
        </w:rPr>
        <w:t>1. Podrán ser beneficiarios de estas ayudas, siempre que desarrollen su actividad en la Comunidad de Madrid:</w:t>
      </w:r>
    </w:p>
    <w:p w14:paraId="67AC1273" w14:textId="77777777" w:rsidR="00990E84" w:rsidRPr="00AA692D" w:rsidRDefault="00990E84" w:rsidP="00AA692D">
      <w:pPr>
        <w:tabs>
          <w:tab w:val="center" w:pos="4419"/>
          <w:tab w:val="left" w:pos="7183"/>
        </w:tabs>
        <w:spacing w:after="0" w:line="240" w:lineRule="auto"/>
        <w:ind w:left="708" w:right="-2"/>
        <w:jc w:val="both"/>
        <w:rPr>
          <w:rFonts w:cs="Arial"/>
          <w:i/>
        </w:rPr>
      </w:pPr>
    </w:p>
    <w:p w14:paraId="4F4CC2E8" w14:textId="77777777" w:rsidR="00AA692D" w:rsidRDefault="00AA692D" w:rsidP="00AA692D">
      <w:pPr>
        <w:tabs>
          <w:tab w:val="center" w:pos="4419"/>
          <w:tab w:val="left" w:pos="7183"/>
        </w:tabs>
        <w:spacing w:after="0" w:line="240" w:lineRule="auto"/>
        <w:ind w:left="708" w:right="-2"/>
        <w:jc w:val="both"/>
        <w:rPr>
          <w:rFonts w:cs="Arial"/>
          <w:i/>
        </w:rPr>
      </w:pPr>
      <w:r w:rsidRPr="00AA692D">
        <w:rPr>
          <w:rFonts w:cs="Arial"/>
          <w:i/>
        </w:rPr>
        <w:t>a) Los trabajadores autónomos o por cuenta propia, dados de alta en el régimen que corresponda de la Seguridad Social o en la mutualidad del Colegio Profesional correspondiente, sean o no a su vez miembros de sociedades civiles, de comunidades de bienes, o socios de sociedades mercantiles.</w:t>
      </w:r>
    </w:p>
    <w:p w14:paraId="4EDE2528" w14:textId="77777777" w:rsidR="00990E84" w:rsidRPr="00AA692D" w:rsidRDefault="00990E84" w:rsidP="00AA692D">
      <w:pPr>
        <w:tabs>
          <w:tab w:val="center" w:pos="4419"/>
          <w:tab w:val="left" w:pos="7183"/>
        </w:tabs>
        <w:spacing w:after="0" w:line="240" w:lineRule="auto"/>
        <w:ind w:left="708" w:right="-2"/>
        <w:jc w:val="both"/>
        <w:rPr>
          <w:rFonts w:cs="Arial"/>
          <w:i/>
        </w:rPr>
      </w:pPr>
    </w:p>
    <w:p w14:paraId="3B44586E" w14:textId="77777777" w:rsidR="00AA692D" w:rsidRPr="00AA692D" w:rsidRDefault="00AA692D" w:rsidP="00AA692D">
      <w:pPr>
        <w:tabs>
          <w:tab w:val="center" w:pos="4419"/>
          <w:tab w:val="left" w:pos="7183"/>
        </w:tabs>
        <w:spacing w:after="0" w:line="240" w:lineRule="auto"/>
        <w:ind w:left="708" w:right="-2"/>
        <w:jc w:val="both"/>
        <w:rPr>
          <w:rFonts w:cs="Arial"/>
          <w:i/>
        </w:rPr>
      </w:pPr>
      <w:r w:rsidRPr="00AA692D">
        <w:rPr>
          <w:rFonts w:cs="Arial"/>
          <w:i/>
        </w:rPr>
        <w:t>b) Las pequeñas y medianas empresas, así como las sociedades civiles con personalidad jurídica, que dispongan de menos de 250 trabajadores, de un volumen de negocio igual o inferior a 50 millones de euros anuales, y de un balance general anual igual o inferior a 43 millones de euros.</w:t>
      </w:r>
    </w:p>
    <w:p w14:paraId="48015930" w14:textId="77777777" w:rsidR="006B6239" w:rsidRDefault="006B6239" w:rsidP="00BA666B">
      <w:pPr>
        <w:tabs>
          <w:tab w:val="center" w:pos="4419"/>
          <w:tab w:val="left" w:pos="7183"/>
        </w:tabs>
        <w:spacing w:after="0" w:line="240" w:lineRule="auto"/>
        <w:ind w:right="-2"/>
        <w:jc w:val="both"/>
        <w:rPr>
          <w:rFonts w:cs="Arial"/>
        </w:rPr>
      </w:pPr>
    </w:p>
    <w:p w14:paraId="76C76F7C" w14:textId="77777777" w:rsidR="00953930" w:rsidRDefault="00953930" w:rsidP="00BA666B">
      <w:pPr>
        <w:tabs>
          <w:tab w:val="center" w:pos="4419"/>
          <w:tab w:val="left" w:pos="7183"/>
        </w:tabs>
        <w:spacing w:after="0" w:line="240" w:lineRule="auto"/>
        <w:ind w:right="-2"/>
        <w:jc w:val="both"/>
        <w:rPr>
          <w:rFonts w:cs="Arial"/>
        </w:rPr>
      </w:pPr>
      <w:r>
        <w:rPr>
          <w:rFonts w:cs="Arial"/>
        </w:rPr>
        <w:t xml:space="preserve">El apartado segundo del repetido </w:t>
      </w:r>
      <w:r w:rsidR="00BB472F">
        <w:rPr>
          <w:rFonts w:cs="Arial"/>
        </w:rPr>
        <w:t>artículo, r</w:t>
      </w:r>
      <w:r>
        <w:rPr>
          <w:rFonts w:cs="Arial"/>
        </w:rPr>
        <w:t xml:space="preserve">ecoge las magnitudes y variables económico-financieras y otras circunstancias que deberán cumplir </w:t>
      </w:r>
      <w:r w:rsidR="00321323">
        <w:rPr>
          <w:rFonts w:cs="Arial"/>
        </w:rPr>
        <w:t>aquellos posibles beneficiarios que se correspondan con los pr</w:t>
      </w:r>
      <w:r w:rsidR="00BB472F">
        <w:rPr>
          <w:rFonts w:cs="Arial"/>
        </w:rPr>
        <w:t>evistos en el apartado anterior, cuya</w:t>
      </w:r>
      <w:r w:rsidR="00212FF5">
        <w:rPr>
          <w:rFonts w:cs="Arial"/>
        </w:rPr>
        <w:t xml:space="preserve"> interpretación y aplicación no </w:t>
      </w:r>
      <w:r w:rsidR="00F04EB2">
        <w:rPr>
          <w:rFonts w:cs="Arial"/>
        </w:rPr>
        <w:t xml:space="preserve">forma parte del objeto de la discrepancia. </w:t>
      </w:r>
      <w:r w:rsidR="00321323">
        <w:rPr>
          <w:rFonts w:cs="Arial"/>
        </w:rPr>
        <w:t xml:space="preserve"> </w:t>
      </w:r>
    </w:p>
    <w:p w14:paraId="5C0CDB36" w14:textId="77777777" w:rsidR="00321323" w:rsidRDefault="00321323" w:rsidP="00BA666B">
      <w:pPr>
        <w:tabs>
          <w:tab w:val="center" w:pos="4419"/>
          <w:tab w:val="left" w:pos="7183"/>
        </w:tabs>
        <w:spacing w:after="0" w:line="240" w:lineRule="auto"/>
        <w:ind w:right="-2"/>
        <w:jc w:val="both"/>
        <w:rPr>
          <w:rFonts w:cs="Arial"/>
        </w:rPr>
      </w:pPr>
    </w:p>
    <w:p w14:paraId="7442877F" w14:textId="77777777" w:rsidR="00321323" w:rsidRDefault="00F04EB2" w:rsidP="00BA666B">
      <w:pPr>
        <w:tabs>
          <w:tab w:val="center" w:pos="4419"/>
          <w:tab w:val="left" w:pos="7183"/>
        </w:tabs>
        <w:spacing w:after="0" w:line="240" w:lineRule="auto"/>
        <w:ind w:right="-2"/>
        <w:jc w:val="both"/>
        <w:rPr>
          <w:rFonts w:cs="Arial"/>
        </w:rPr>
      </w:pPr>
      <w:r>
        <w:rPr>
          <w:rFonts w:cs="Arial"/>
        </w:rPr>
        <w:t xml:space="preserve">La regulación jurídica del artículo 3.1 del </w:t>
      </w:r>
      <w:r w:rsidR="003B6F2A" w:rsidRPr="003B6F2A">
        <w:rPr>
          <w:rFonts w:cs="Arial"/>
          <w:i/>
        </w:rPr>
        <w:t>Acuerdo de 9 de octubre de 2018</w:t>
      </w:r>
      <w:r w:rsidR="003B6F2A">
        <w:rPr>
          <w:rFonts w:cs="Arial"/>
        </w:rPr>
        <w:t>,</w:t>
      </w:r>
      <w:r>
        <w:rPr>
          <w:rFonts w:cs="Arial"/>
        </w:rPr>
        <w:t xml:space="preserve"> </w:t>
      </w:r>
      <w:r w:rsidR="00240053">
        <w:rPr>
          <w:rFonts w:cs="Arial"/>
        </w:rPr>
        <w:t>concreta</w:t>
      </w:r>
      <w:r>
        <w:rPr>
          <w:rFonts w:cs="Arial"/>
        </w:rPr>
        <w:t xml:space="preserve"> la definición de beneficiarios prevista en la normativa básica </w:t>
      </w:r>
      <w:r w:rsidR="00284241">
        <w:rPr>
          <w:rFonts w:cs="Arial"/>
        </w:rPr>
        <w:t xml:space="preserve">conformada por los artículos 11 de </w:t>
      </w:r>
      <w:r w:rsidR="00284241" w:rsidRPr="00E81F05">
        <w:rPr>
          <w:rFonts w:cs="Arial"/>
          <w:i/>
        </w:rPr>
        <w:t xml:space="preserve">la </w:t>
      </w:r>
      <w:r w:rsidR="00BB472F">
        <w:rPr>
          <w:rFonts w:cs="Arial"/>
          <w:i/>
        </w:rPr>
        <w:t>Ley</w:t>
      </w:r>
      <w:r w:rsidR="00284241" w:rsidRPr="00E81F05">
        <w:rPr>
          <w:rFonts w:cs="Arial"/>
          <w:i/>
        </w:rPr>
        <w:t xml:space="preserve"> 38/2003, de 17 de noviembre, General de Subvenciones</w:t>
      </w:r>
      <w:r w:rsidR="00284241">
        <w:rPr>
          <w:rFonts w:cs="Arial"/>
        </w:rPr>
        <w:t xml:space="preserve"> y 5.2 de la </w:t>
      </w:r>
      <w:r w:rsidR="00284241" w:rsidRPr="00BB472F">
        <w:rPr>
          <w:rFonts w:cs="Arial"/>
          <w:i/>
        </w:rPr>
        <w:t xml:space="preserve">Ley </w:t>
      </w:r>
      <w:r w:rsidR="00BB472F">
        <w:rPr>
          <w:rFonts w:cs="Arial"/>
          <w:i/>
        </w:rPr>
        <w:t>2/</w:t>
      </w:r>
      <w:r w:rsidR="00284241" w:rsidRPr="00BB472F">
        <w:rPr>
          <w:rFonts w:cs="Arial"/>
          <w:i/>
        </w:rPr>
        <w:t>1995, de 8 de marzo, Reguladora de las Subvenciones de la Comunidad de Madrid</w:t>
      </w:r>
      <w:r w:rsidR="00923330">
        <w:rPr>
          <w:rFonts w:cs="Arial"/>
        </w:rPr>
        <w:t xml:space="preserve">, que se pronuncian en el mismo sentido: </w:t>
      </w:r>
      <w:r w:rsidR="00240053">
        <w:rPr>
          <w:rFonts w:cs="Arial"/>
        </w:rPr>
        <w:t xml:space="preserve">beneficiario es la persona o entidad que deberá realizar la actividad que fundamenta el otorgamiento de la subvención </w:t>
      </w:r>
      <w:r w:rsidR="00D91187">
        <w:rPr>
          <w:rFonts w:cs="Arial"/>
        </w:rPr>
        <w:t xml:space="preserve">o que se encuentra en la situación que legitima su concesión. </w:t>
      </w:r>
    </w:p>
    <w:p w14:paraId="37550E05" w14:textId="77777777" w:rsidR="008E0F6E" w:rsidRDefault="008E0F6E" w:rsidP="00BA666B">
      <w:pPr>
        <w:tabs>
          <w:tab w:val="center" w:pos="4419"/>
          <w:tab w:val="left" w:pos="7183"/>
        </w:tabs>
        <w:spacing w:after="0" w:line="240" w:lineRule="auto"/>
        <w:ind w:right="-2"/>
        <w:jc w:val="both"/>
        <w:rPr>
          <w:rFonts w:cs="Arial"/>
        </w:rPr>
      </w:pPr>
    </w:p>
    <w:p w14:paraId="5507AB75" w14:textId="1E3A20F0" w:rsidR="00F72496" w:rsidRDefault="00F72496" w:rsidP="00BA666B">
      <w:pPr>
        <w:tabs>
          <w:tab w:val="center" w:pos="4419"/>
          <w:tab w:val="left" w:pos="7183"/>
        </w:tabs>
        <w:spacing w:after="0" w:line="240" w:lineRule="auto"/>
        <w:ind w:right="-2"/>
        <w:jc w:val="both"/>
        <w:rPr>
          <w:rFonts w:cs="Arial"/>
        </w:rPr>
      </w:pPr>
      <w:r>
        <w:rPr>
          <w:rFonts w:cs="Arial"/>
        </w:rPr>
        <w:t xml:space="preserve">No </w:t>
      </w:r>
      <w:r w:rsidR="00FD4D15">
        <w:rPr>
          <w:rFonts w:cs="Arial"/>
        </w:rPr>
        <w:t>obstante,</w:t>
      </w:r>
      <w:r>
        <w:rPr>
          <w:rFonts w:cs="Arial"/>
        </w:rPr>
        <w:t xml:space="preserve"> el apartado a) del repetido art</w:t>
      </w:r>
      <w:r w:rsidR="002E1E1B">
        <w:rPr>
          <w:rFonts w:cs="Arial"/>
        </w:rPr>
        <w:t xml:space="preserve">ículo 3.1, referido </w:t>
      </w:r>
      <w:r w:rsidR="002B0C23">
        <w:rPr>
          <w:rFonts w:cs="Arial"/>
        </w:rPr>
        <w:t xml:space="preserve">a los beneficiarios que revisten </w:t>
      </w:r>
      <w:r w:rsidR="009B3701">
        <w:rPr>
          <w:rFonts w:cs="Arial"/>
        </w:rPr>
        <w:t xml:space="preserve">forma de trabajadores autónomos o por cuenta propia, diferenciados además por contraposición a las figuras colectivas que contempla </w:t>
      </w:r>
      <w:r w:rsidR="00021839">
        <w:rPr>
          <w:rFonts w:cs="Arial"/>
        </w:rPr>
        <w:t>el apartado b) sigu</w:t>
      </w:r>
      <w:r w:rsidR="007D0B5A">
        <w:rPr>
          <w:rFonts w:cs="Arial"/>
        </w:rPr>
        <w:t>iente, no reviste discrepancias.</w:t>
      </w:r>
    </w:p>
    <w:p w14:paraId="224998F3" w14:textId="77777777" w:rsidR="00B80455" w:rsidRDefault="00B80455" w:rsidP="00BA666B">
      <w:pPr>
        <w:tabs>
          <w:tab w:val="center" w:pos="4419"/>
          <w:tab w:val="left" w:pos="7183"/>
        </w:tabs>
        <w:spacing w:after="0" w:line="240" w:lineRule="auto"/>
        <w:ind w:right="-2"/>
        <w:jc w:val="both"/>
        <w:rPr>
          <w:rFonts w:cs="Arial"/>
        </w:rPr>
      </w:pPr>
    </w:p>
    <w:p w14:paraId="7C7D55E6" w14:textId="77777777" w:rsidR="000557E9" w:rsidRDefault="000557E9" w:rsidP="00A37C79">
      <w:pPr>
        <w:spacing w:after="0" w:line="240" w:lineRule="auto"/>
        <w:ind w:right="-2"/>
        <w:jc w:val="center"/>
        <w:rPr>
          <w:rFonts w:eastAsia="Calibri" w:cs="Arial"/>
          <w:b/>
        </w:rPr>
      </w:pPr>
      <w:r w:rsidRPr="00E1090F">
        <w:rPr>
          <w:rFonts w:eastAsia="Calibri" w:cs="Arial"/>
          <w:b/>
        </w:rPr>
        <w:t>II</w:t>
      </w:r>
    </w:p>
    <w:p w14:paraId="6F555E86" w14:textId="77777777" w:rsidR="00E436BF" w:rsidRDefault="00E436BF" w:rsidP="002E4D69">
      <w:pPr>
        <w:spacing w:after="0" w:line="240" w:lineRule="auto"/>
        <w:jc w:val="both"/>
        <w:rPr>
          <w:rFonts w:cs="Arial"/>
        </w:rPr>
      </w:pPr>
    </w:p>
    <w:p w14:paraId="39183231" w14:textId="77777777" w:rsidR="007D0B5A" w:rsidRDefault="007D0B5A" w:rsidP="008F4556">
      <w:pPr>
        <w:spacing w:after="0" w:line="240" w:lineRule="auto"/>
        <w:jc w:val="both"/>
        <w:rPr>
          <w:rFonts w:cs="Arial"/>
        </w:rPr>
      </w:pPr>
      <w:r>
        <w:rPr>
          <w:rFonts w:cs="Arial"/>
        </w:rPr>
        <w:t xml:space="preserve">Según se ha expuesto, puede acotarse la discrepancia </w:t>
      </w:r>
      <w:r w:rsidR="00F353C5">
        <w:rPr>
          <w:rFonts w:cs="Arial"/>
        </w:rPr>
        <w:t xml:space="preserve">a </w:t>
      </w:r>
      <w:r w:rsidR="00F06633">
        <w:rPr>
          <w:rFonts w:cs="Arial"/>
        </w:rPr>
        <w:t xml:space="preserve">la interpretación y </w:t>
      </w:r>
      <w:r w:rsidR="00A33139">
        <w:rPr>
          <w:rFonts w:cs="Arial"/>
        </w:rPr>
        <w:t>definición</w:t>
      </w:r>
      <w:r w:rsidR="00F06633">
        <w:rPr>
          <w:rFonts w:cs="Arial"/>
        </w:rPr>
        <w:t xml:space="preserve"> de los beneficiarios </w:t>
      </w:r>
      <w:r w:rsidR="005F5D36">
        <w:rPr>
          <w:rFonts w:cs="Arial"/>
        </w:rPr>
        <w:t xml:space="preserve">recogidos en el artículo 3.1.b) del </w:t>
      </w:r>
      <w:r w:rsidR="003B6F2A">
        <w:rPr>
          <w:rFonts w:cs="Arial"/>
          <w:i/>
        </w:rPr>
        <w:t>Acuerdo</w:t>
      </w:r>
      <w:r w:rsidR="005F5D36" w:rsidRPr="003B6F2A">
        <w:rPr>
          <w:rFonts w:cs="Arial"/>
          <w:i/>
        </w:rPr>
        <w:t xml:space="preserve"> de 9 de octubre de 2018</w:t>
      </w:r>
      <w:r w:rsidR="005F5D36">
        <w:rPr>
          <w:rFonts w:cs="Arial"/>
        </w:rPr>
        <w:t>, esto es, pequeñas y medianas empresas y sociedades civiles con personalidad jurídica</w:t>
      </w:r>
      <w:r w:rsidR="005B35A3">
        <w:rPr>
          <w:rFonts w:cs="Arial"/>
        </w:rPr>
        <w:t xml:space="preserve"> </w:t>
      </w:r>
      <w:r w:rsidR="0081541D">
        <w:rPr>
          <w:rFonts w:cs="Arial"/>
        </w:rPr>
        <w:t xml:space="preserve">y el encaje que en ellas pueda alcanzar la figura de las entidades sin </w:t>
      </w:r>
      <w:r w:rsidR="00BF6643">
        <w:rPr>
          <w:rFonts w:cs="Arial"/>
        </w:rPr>
        <w:t xml:space="preserve">ánimo de </w:t>
      </w:r>
      <w:r w:rsidR="00BB472F">
        <w:rPr>
          <w:rFonts w:cs="Arial"/>
        </w:rPr>
        <w:t>lucro,</w:t>
      </w:r>
      <w:r w:rsidR="00BF6643">
        <w:rPr>
          <w:rFonts w:cs="Arial"/>
        </w:rPr>
        <w:t xml:space="preserve"> toda vez que no se encuentran prevista expresamente como posibles beneficiarias de las ayudas. </w:t>
      </w:r>
      <w:r w:rsidR="0081541D">
        <w:rPr>
          <w:rFonts w:cs="Arial"/>
        </w:rPr>
        <w:t xml:space="preserve"> </w:t>
      </w:r>
      <w:r w:rsidR="005F5D36">
        <w:rPr>
          <w:rFonts w:cs="Arial"/>
        </w:rPr>
        <w:t xml:space="preserve"> </w:t>
      </w:r>
    </w:p>
    <w:p w14:paraId="704A50D9" w14:textId="77777777" w:rsidR="005F5D36" w:rsidRDefault="005F5D36" w:rsidP="008F4556">
      <w:pPr>
        <w:spacing w:after="0" w:line="240" w:lineRule="auto"/>
        <w:jc w:val="both"/>
        <w:rPr>
          <w:rFonts w:cs="Arial"/>
        </w:rPr>
      </w:pPr>
    </w:p>
    <w:p w14:paraId="6E0C86DF" w14:textId="77777777" w:rsidR="005F5D36" w:rsidRDefault="00EC2B49" w:rsidP="008F4556">
      <w:pPr>
        <w:spacing w:after="0" w:line="240" w:lineRule="auto"/>
        <w:jc w:val="both"/>
        <w:rPr>
          <w:rFonts w:cs="Arial"/>
        </w:rPr>
      </w:pPr>
      <w:r>
        <w:rPr>
          <w:rFonts w:cs="Arial"/>
        </w:rPr>
        <w:t xml:space="preserve">Puede </w:t>
      </w:r>
      <w:r w:rsidR="008264F3">
        <w:rPr>
          <w:rFonts w:cs="Arial"/>
        </w:rPr>
        <w:t>comenzarse el análisis de ese encaje en el</w:t>
      </w:r>
      <w:r w:rsidR="00532CF7">
        <w:rPr>
          <w:rFonts w:cs="Arial"/>
        </w:rPr>
        <w:t xml:space="preserve"> Fundamento Jurídico 3, apartado 2 de la Sentencia del Tribunal Supremo 103/2009, de 23 de febrero</w:t>
      </w:r>
      <w:r w:rsidR="00362C42">
        <w:rPr>
          <w:rFonts w:cs="Arial"/>
        </w:rPr>
        <w:t xml:space="preserve"> (sección 1ª, sala civil) </w:t>
      </w:r>
      <w:r w:rsidR="00320BF2">
        <w:rPr>
          <w:rFonts w:cs="Arial"/>
        </w:rPr>
        <w:t xml:space="preserve">que se pronuncia en los siguientes términos: </w:t>
      </w:r>
    </w:p>
    <w:p w14:paraId="719F0488" w14:textId="77777777" w:rsidR="00320BF2" w:rsidRDefault="00320BF2" w:rsidP="008F4556">
      <w:pPr>
        <w:spacing w:after="0" w:line="240" w:lineRule="auto"/>
        <w:jc w:val="both"/>
        <w:rPr>
          <w:rFonts w:cs="Arial"/>
        </w:rPr>
      </w:pPr>
    </w:p>
    <w:p w14:paraId="7C7DC86B" w14:textId="77777777" w:rsidR="00320BF2" w:rsidRDefault="00320BF2" w:rsidP="00320BF2">
      <w:pPr>
        <w:spacing w:after="0" w:line="240" w:lineRule="auto"/>
        <w:ind w:left="708"/>
        <w:jc w:val="both"/>
        <w:rPr>
          <w:rFonts w:cs="Arial"/>
          <w:i/>
        </w:rPr>
      </w:pPr>
      <w:r>
        <w:rPr>
          <w:rFonts w:cs="Arial"/>
          <w:i/>
        </w:rPr>
        <w:t xml:space="preserve">«La asociación, reconocido su derecho por el artículo 22.1 de la Constitución Española, tiene tres facetas: las asociaciones stricto sensu reguladas por la Ley Orgánica 1/2002, de 22 de marzo; las asociaciones con ánimo de lucro, civiles (artículo 1665 del Código Civil) o mercantiles (artículo 116 del Código de Comercio y leyes de sociedades anónimas o de responsabilidad limitada) y las asociaciones </w:t>
      </w:r>
      <w:r w:rsidR="0040338E">
        <w:rPr>
          <w:rFonts w:cs="Arial"/>
          <w:i/>
        </w:rPr>
        <w:t>con</w:t>
      </w:r>
      <w:r>
        <w:rPr>
          <w:rFonts w:cs="Arial"/>
          <w:i/>
        </w:rPr>
        <w:t xml:space="preserve"> legislación específica».</w:t>
      </w:r>
    </w:p>
    <w:p w14:paraId="007EAA2F" w14:textId="77777777" w:rsidR="00320BF2" w:rsidRPr="00320BF2" w:rsidRDefault="00320BF2" w:rsidP="008F4556">
      <w:pPr>
        <w:spacing w:after="0" w:line="240" w:lineRule="auto"/>
        <w:jc w:val="both"/>
        <w:rPr>
          <w:rFonts w:cs="Arial"/>
          <w:i/>
        </w:rPr>
      </w:pPr>
    </w:p>
    <w:p w14:paraId="1653838D" w14:textId="77777777" w:rsidR="007D0B5A" w:rsidRDefault="00695BD5" w:rsidP="008F4556">
      <w:pPr>
        <w:spacing w:after="0" w:line="240" w:lineRule="auto"/>
        <w:jc w:val="both"/>
        <w:rPr>
          <w:rFonts w:cs="Arial"/>
        </w:rPr>
      </w:pPr>
      <w:r>
        <w:rPr>
          <w:rFonts w:cs="Arial"/>
        </w:rPr>
        <w:t xml:space="preserve">Las sociedades civiles con personalidad jurídica </w:t>
      </w:r>
      <w:r w:rsidR="002156CE">
        <w:rPr>
          <w:rFonts w:cs="Arial"/>
        </w:rPr>
        <w:t>contempladas en el indicado artículo 3.1.b) se corresponde con las asociaciones con ánimo de lucro de naturaleza civil que se recogen en el artículo 1665 del C</w:t>
      </w:r>
      <w:r w:rsidR="00502824">
        <w:rPr>
          <w:rFonts w:cs="Arial"/>
        </w:rPr>
        <w:t xml:space="preserve">ódigo Civil </w:t>
      </w:r>
      <w:r w:rsidR="006739FE">
        <w:rPr>
          <w:rFonts w:cs="Arial"/>
        </w:rPr>
        <w:t>que regula en tal sentido:</w:t>
      </w:r>
    </w:p>
    <w:p w14:paraId="1CEA6DBA" w14:textId="77777777" w:rsidR="006739FE" w:rsidRDefault="006739FE" w:rsidP="008F4556">
      <w:pPr>
        <w:spacing w:after="0" w:line="240" w:lineRule="auto"/>
        <w:jc w:val="both"/>
        <w:rPr>
          <w:rFonts w:cs="Arial"/>
        </w:rPr>
      </w:pPr>
    </w:p>
    <w:p w14:paraId="68802BB5" w14:textId="77777777" w:rsidR="006739FE" w:rsidRPr="006739FE" w:rsidRDefault="001C45C7" w:rsidP="006739FE">
      <w:pPr>
        <w:spacing w:after="0" w:line="240" w:lineRule="auto"/>
        <w:ind w:left="708"/>
        <w:jc w:val="both"/>
        <w:rPr>
          <w:rFonts w:cs="Arial"/>
          <w:i/>
        </w:rPr>
      </w:pPr>
      <w:r>
        <w:rPr>
          <w:rFonts w:cs="Arial"/>
          <w:i/>
        </w:rPr>
        <w:t>«</w:t>
      </w:r>
      <w:r w:rsidR="006739FE" w:rsidRPr="006739FE">
        <w:rPr>
          <w:rFonts w:cs="Arial"/>
          <w:i/>
        </w:rPr>
        <w:t>La sociedad es un contrato por el cual dos o más personas se obligan a poner en común dinero, bienes o</w:t>
      </w:r>
      <w:r w:rsidR="006739FE">
        <w:rPr>
          <w:rFonts w:cs="Arial"/>
          <w:i/>
        </w:rPr>
        <w:t xml:space="preserve"> </w:t>
      </w:r>
      <w:r w:rsidR="006739FE" w:rsidRPr="006739FE">
        <w:rPr>
          <w:rFonts w:cs="Arial"/>
          <w:i/>
        </w:rPr>
        <w:t>industria, con ánimo de partir entre sí las ganancias</w:t>
      </w:r>
      <w:r>
        <w:rPr>
          <w:rFonts w:cs="Arial"/>
          <w:i/>
        </w:rPr>
        <w:t>»</w:t>
      </w:r>
      <w:r w:rsidR="006739FE" w:rsidRPr="006739FE">
        <w:rPr>
          <w:rFonts w:cs="Arial"/>
          <w:i/>
        </w:rPr>
        <w:t>.</w:t>
      </w:r>
    </w:p>
    <w:p w14:paraId="1819AA9E" w14:textId="77777777" w:rsidR="007D0B5A" w:rsidRDefault="007D0B5A" w:rsidP="008F4556">
      <w:pPr>
        <w:spacing w:after="0" w:line="240" w:lineRule="auto"/>
        <w:jc w:val="both"/>
        <w:rPr>
          <w:rFonts w:cs="Arial"/>
        </w:rPr>
      </w:pPr>
    </w:p>
    <w:p w14:paraId="2BB321C0" w14:textId="77777777" w:rsidR="0099645E" w:rsidRDefault="00CB64C2" w:rsidP="006F7EC0">
      <w:pPr>
        <w:spacing w:after="0" w:line="240" w:lineRule="auto"/>
        <w:jc w:val="both"/>
        <w:rPr>
          <w:rFonts w:cs="Arial"/>
        </w:rPr>
      </w:pPr>
      <w:r>
        <w:rPr>
          <w:rFonts w:cs="Arial"/>
        </w:rPr>
        <w:t>Parece clara, pues, la distinción entre las asociaciones sin ánimo de lucro y las sociedades civiles cuya finalidad</w:t>
      </w:r>
      <w:r w:rsidR="00C371DC">
        <w:rPr>
          <w:rFonts w:cs="Arial"/>
        </w:rPr>
        <w:t xml:space="preserve"> según el citado artículo 1665 es repartir las ganancias obtenidas en la actividad, característica ésta opuesta la naturaleza de las asociaciones sin ánimo de lucro que, si bien pueden desarrollar actividad </w:t>
      </w:r>
      <w:r w:rsidR="00D64790">
        <w:rPr>
          <w:rFonts w:cs="Arial"/>
        </w:rPr>
        <w:t xml:space="preserve">en el tráfico mercantil, no pueden repartir los beneficios </w:t>
      </w:r>
      <w:r w:rsidR="00FC31A2">
        <w:rPr>
          <w:rFonts w:cs="Arial"/>
        </w:rPr>
        <w:t>obtenidos con aquellas t</w:t>
      </w:r>
      <w:r w:rsidR="0099645E">
        <w:rPr>
          <w:rFonts w:cs="Arial"/>
        </w:rPr>
        <w:t xml:space="preserve">al </w:t>
      </w:r>
      <w:r w:rsidR="00FC31A2">
        <w:rPr>
          <w:rFonts w:cs="Arial"/>
        </w:rPr>
        <w:t>y como se recoge</w:t>
      </w:r>
      <w:r w:rsidR="0099645E">
        <w:rPr>
          <w:rFonts w:cs="Arial"/>
        </w:rPr>
        <w:t xml:space="preserve"> expresam</w:t>
      </w:r>
      <w:r w:rsidR="00BE32B0">
        <w:rPr>
          <w:rFonts w:cs="Arial"/>
        </w:rPr>
        <w:t>ente en el artículo 13.2 de la Ley Orgánica 1/2002</w:t>
      </w:r>
      <w:r w:rsidR="006F7EC0">
        <w:rPr>
          <w:rFonts w:cs="Arial"/>
        </w:rPr>
        <w:t xml:space="preserve"> cuando establece que «</w:t>
      </w:r>
      <w:r w:rsidR="006F7EC0" w:rsidRPr="006F7EC0">
        <w:rPr>
          <w:rFonts w:cs="Arial"/>
          <w:i/>
        </w:rPr>
        <w:t>los beneficios obtenidos por las asociaciones, derivados del ejercicio de actividades económicas, incluidas las prestaciones de servicios, deberán destinarse, exclusivamente, al cumplimiento de sus fines, sin que quepa en ningún caso su reparto entre los asociados ni entre sus cónyuges o personas que convivan con aquéllos con análoga relación de afectividad, ni entre sus parientes, ni su cesión gratuita a personas físicas o jurídicas con interés lucrativo</w:t>
      </w:r>
      <w:r w:rsidR="006F7EC0">
        <w:rPr>
          <w:rFonts w:cs="Arial"/>
        </w:rPr>
        <w:t>».</w:t>
      </w:r>
    </w:p>
    <w:p w14:paraId="12229EFD" w14:textId="77777777" w:rsidR="00D64790" w:rsidRDefault="00D64790" w:rsidP="008F4556">
      <w:pPr>
        <w:spacing w:after="0" w:line="240" w:lineRule="auto"/>
        <w:jc w:val="both"/>
        <w:rPr>
          <w:rFonts w:cs="Arial"/>
        </w:rPr>
      </w:pPr>
    </w:p>
    <w:p w14:paraId="553A1A63" w14:textId="77777777" w:rsidR="00D64790" w:rsidRDefault="00230CC9" w:rsidP="008F4556">
      <w:pPr>
        <w:spacing w:after="0" w:line="240" w:lineRule="auto"/>
        <w:jc w:val="both"/>
        <w:rPr>
          <w:rFonts w:cs="Arial"/>
        </w:rPr>
      </w:pPr>
      <w:r>
        <w:rPr>
          <w:rFonts w:cs="Arial"/>
        </w:rPr>
        <w:t xml:space="preserve">Por tanto, no hay correspondencia entre las sociedades civiles con personalidad jurídica </w:t>
      </w:r>
      <w:r w:rsidR="001B78AD">
        <w:rPr>
          <w:rFonts w:cs="Arial"/>
        </w:rPr>
        <w:t>y las asociaciones sin ánimo de lucro que motivan la discrepancia</w:t>
      </w:r>
      <w:r w:rsidR="00496DD9">
        <w:rPr>
          <w:rFonts w:cs="Arial"/>
        </w:rPr>
        <w:t>,</w:t>
      </w:r>
      <w:r w:rsidR="001B78AD">
        <w:rPr>
          <w:rFonts w:cs="Arial"/>
        </w:rPr>
        <w:t xml:space="preserve"> no pudiendo adquirir </w:t>
      </w:r>
      <w:r w:rsidR="00496DD9">
        <w:rPr>
          <w:rFonts w:cs="Arial"/>
        </w:rPr>
        <w:t xml:space="preserve">éstas </w:t>
      </w:r>
      <w:r w:rsidR="001B78AD">
        <w:rPr>
          <w:rFonts w:cs="Arial"/>
        </w:rPr>
        <w:t xml:space="preserve">la condición de beneficiaria de estas ayudas bajo tal figura. </w:t>
      </w:r>
    </w:p>
    <w:p w14:paraId="311336EF" w14:textId="77777777" w:rsidR="001B78AD" w:rsidRDefault="001B78AD" w:rsidP="008F4556">
      <w:pPr>
        <w:spacing w:after="0" w:line="240" w:lineRule="auto"/>
        <w:jc w:val="both"/>
        <w:rPr>
          <w:rFonts w:cs="Arial"/>
        </w:rPr>
      </w:pPr>
    </w:p>
    <w:p w14:paraId="56B3661D" w14:textId="77777777" w:rsidR="00BB5141" w:rsidRDefault="00BB5141" w:rsidP="00C24903">
      <w:pPr>
        <w:spacing w:after="0" w:line="240" w:lineRule="auto"/>
        <w:ind w:right="-2"/>
        <w:jc w:val="center"/>
        <w:rPr>
          <w:rFonts w:eastAsia="Calibri" w:cs="Arial"/>
          <w:b/>
        </w:rPr>
      </w:pPr>
    </w:p>
    <w:p w14:paraId="3611D2C9" w14:textId="77777777" w:rsidR="002378FA" w:rsidRDefault="00E8795D" w:rsidP="00C24903">
      <w:pPr>
        <w:spacing w:after="0" w:line="240" w:lineRule="auto"/>
        <w:ind w:right="-2"/>
        <w:jc w:val="center"/>
        <w:rPr>
          <w:rFonts w:eastAsia="Calibri" w:cs="Arial"/>
          <w:b/>
        </w:rPr>
      </w:pPr>
      <w:r w:rsidRPr="00E1090F">
        <w:rPr>
          <w:rFonts w:eastAsia="Calibri" w:cs="Arial"/>
          <w:b/>
        </w:rPr>
        <w:t>I</w:t>
      </w:r>
      <w:r w:rsidR="00E15F4D">
        <w:rPr>
          <w:rFonts w:eastAsia="Calibri" w:cs="Arial"/>
          <w:b/>
        </w:rPr>
        <w:t>II</w:t>
      </w:r>
    </w:p>
    <w:p w14:paraId="64D02DCD" w14:textId="77777777" w:rsidR="00FD110E" w:rsidRDefault="00FD110E" w:rsidP="00C24903">
      <w:pPr>
        <w:spacing w:after="0" w:line="240" w:lineRule="auto"/>
        <w:ind w:right="-2"/>
        <w:jc w:val="center"/>
        <w:rPr>
          <w:rFonts w:eastAsia="Calibri" w:cs="Arial"/>
          <w:b/>
        </w:rPr>
      </w:pPr>
    </w:p>
    <w:p w14:paraId="217A07F0" w14:textId="2E1F3418" w:rsidR="009D5007" w:rsidRDefault="001F643F" w:rsidP="00C24903">
      <w:pPr>
        <w:spacing w:after="0" w:line="240" w:lineRule="auto"/>
        <w:ind w:right="-2"/>
        <w:jc w:val="both"/>
        <w:rPr>
          <w:rFonts w:eastAsia="Calibri" w:cs="Arial"/>
        </w:rPr>
      </w:pPr>
      <w:r>
        <w:rPr>
          <w:rFonts w:eastAsia="Calibri" w:cs="Arial"/>
        </w:rPr>
        <w:t xml:space="preserve">Concluido </w:t>
      </w:r>
      <w:r w:rsidR="00173166">
        <w:rPr>
          <w:rFonts w:eastAsia="Calibri" w:cs="Arial"/>
        </w:rPr>
        <w:t xml:space="preserve">en el apartado anterior </w:t>
      </w:r>
      <w:r>
        <w:rPr>
          <w:rFonts w:eastAsia="Calibri" w:cs="Arial"/>
        </w:rPr>
        <w:t xml:space="preserve">que las asociaciones sin ánimo de lucro </w:t>
      </w:r>
      <w:r w:rsidR="00173166">
        <w:rPr>
          <w:rFonts w:eastAsia="Calibri" w:cs="Arial"/>
        </w:rPr>
        <w:t xml:space="preserve">no pueden </w:t>
      </w:r>
      <w:r w:rsidR="00D037E5">
        <w:rPr>
          <w:rFonts w:eastAsia="Calibri" w:cs="Arial"/>
        </w:rPr>
        <w:t>adquirir</w:t>
      </w:r>
      <w:r w:rsidR="00173166">
        <w:rPr>
          <w:rFonts w:eastAsia="Calibri" w:cs="Arial"/>
        </w:rPr>
        <w:t xml:space="preserve"> la condición de </w:t>
      </w:r>
      <w:r w:rsidR="00C55FC1">
        <w:rPr>
          <w:rFonts w:eastAsia="Calibri" w:cs="Arial"/>
        </w:rPr>
        <w:t xml:space="preserve">beneficiaria </w:t>
      </w:r>
      <w:r w:rsidR="00173166">
        <w:rPr>
          <w:rFonts w:eastAsia="Calibri" w:cs="Arial"/>
        </w:rPr>
        <w:t>en las ayudas regulas en el Acuerdo de 9 de octubre de 2018</w:t>
      </w:r>
      <w:r w:rsidR="00D037E5">
        <w:rPr>
          <w:rFonts w:eastAsia="Calibri" w:cs="Arial"/>
        </w:rPr>
        <w:t xml:space="preserve"> por </w:t>
      </w:r>
      <w:r w:rsidR="00DA55D3">
        <w:rPr>
          <w:rFonts w:eastAsia="Calibri" w:cs="Arial"/>
        </w:rPr>
        <w:t>la</w:t>
      </w:r>
      <w:r w:rsidR="00D037E5">
        <w:rPr>
          <w:rFonts w:eastAsia="Calibri" w:cs="Arial"/>
        </w:rPr>
        <w:t xml:space="preserve"> </w:t>
      </w:r>
      <w:r w:rsidR="00DA55D3">
        <w:rPr>
          <w:rFonts w:eastAsia="Calibri" w:cs="Arial"/>
        </w:rPr>
        <w:t>falta de correspondencia con</w:t>
      </w:r>
      <w:r w:rsidR="00D037E5">
        <w:rPr>
          <w:rFonts w:eastAsia="Calibri" w:cs="Arial"/>
        </w:rPr>
        <w:t xml:space="preserve"> la figura de las sociedades civiles con personalidad jurídica</w:t>
      </w:r>
      <w:r w:rsidR="009D13C9">
        <w:rPr>
          <w:rFonts w:eastAsia="Calibri" w:cs="Arial"/>
        </w:rPr>
        <w:t>, p</w:t>
      </w:r>
      <w:r w:rsidR="00D037E5">
        <w:rPr>
          <w:rFonts w:eastAsia="Calibri" w:cs="Arial"/>
        </w:rPr>
        <w:t>rocede el análisis de la otra figura jurídica contemplada en el art</w:t>
      </w:r>
      <w:r w:rsidR="009E49CD">
        <w:rPr>
          <w:rFonts w:eastAsia="Calibri" w:cs="Arial"/>
        </w:rPr>
        <w:t>ículo 3.1.b</w:t>
      </w:r>
      <w:r w:rsidR="00D037E5">
        <w:rPr>
          <w:rFonts w:eastAsia="Calibri" w:cs="Arial"/>
        </w:rPr>
        <w:t xml:space="preserve">) del </w:t>
      </w:r>
      <w:r w:rsidR="003E3770">
        <w:rPr>
          <w:rFonts w:eastAsia="Calibri" w:cs="Arial"/>
        </w:rPr>
        <w:t xml:space="preserve">citado Acuerdo, las pequeñas y medianas empresas. </w:t>
      </w:r>
    </w:p>
    <w:p w14:paraId="618F3C55" w14:textId="77777777" w:rsidR="003E3770" w:rsidRDefault="003E3770" w:rsidP="00C24903">
      <w:pPr>
        <w:spacing w:after="0" w:line="240" w:lineRule="auto"/>
        <w:ind w:right="-2"/>
        <w:jc w:val="both"/>
        <w:rPr>
          <w:rFonts w:eastAsia="Calibri" w:cs="Arial"/>
        </w:rPr>
      </w:pPr>
    </w:p>
    <w:p w14:paraId="4F0A60EB" w14:textId="77777777" w:rsidR="003E3770" w:rsidRPr="00350454" w:rsidRDefault="009E39FB" w:rsidP="00350454">
      <w:pPr>
        <w:spacing w:after="0" w:line="240" w:lineRule="auto"/>
        <w:ind w:right="-2"/>
        <w:jc w:val="both"/>
        <w:rPr>
          <w:rFonts w:eastAsia="Calibri" w:cs="Arial"/>
        </w:rPr>
      </w:pPr>
      <w:r>
        <w:rPr>
          <w:rFonts w:eastAsia="Calibri" w:cs="Arial"/>
        </w:rPr>
        <w:t xml:space="preserve">A este respecto </w:t>
      </w:r>
      <w:r w:rsidR="00845864">
        <w:rPr>
          <w:rFonts w:eastAsia="Calibri" w:cs="Arial"/>
        </w:rPr>
        <w:t xml:space="preserve">el informe de la Abogacía General de la Comunidad de Madrid en la Consejería de Economía, Empleo y Hacienda </w:t>
      </w:r>
      <w:r w:rsidR="008F40C7">
        <w:rPr>
          <w:rFonts w:eastAsia="Calibri" w:cs="Arial"/>
        </w:rPr>
        <w:t xml:space="preserve">al proyecto de dicho Acuerdo </w:t>
      </w:r>
      <w:r w:rsidR="00A33139">
        <w:rPr>
          <w:rFonts w:eastAsia="Calibri" w:cs="Arial"/>
        </w:rPr>
        <w:t>señala</w:t>
      </w:r>
      <w:r w:rsidR="009E49CD">
        <w:rPr>
          <w:rFonts w:eastAsia="Calibri" w:cs="Arial"/>
        </w:rPr>
        <w:t xml:space="preserve"> que </w:t>
      </w:r>
      <w:r w:rsidR="009E49CD" w:rsidRPr="00350454">
        <w:rPr>
          <w:rFonts w:eastAsia="Calibri" w:cs="Arial"/>
        </w:rPr>
        <w:t>«</w:t>
      </w:r>
      <w:r w:rsidR="009E49CD" w:rsidRPr="00350454">
        <w:rPr>
          <w:rFonts w:eastAsia="Calibri" w:cs="Arial"/>
          <w:i/>
        </w:rPr>
        <w:t xml:space="preserve">los beneficiarios incluidos en el </w:t>
      </w:r>
      <w:r w:rsidR="00350454" w:rsidRPr="00350454">
        <w:rPr>
          <w:rFonts w:eastAsia="Calibri" w:cs="Arial"/>
          <w:i/>
        </w:rPr>
        <w:t xml:space="preserve">artículo 3.1.b) de las Normas Reguladoras coinciden con la categoría de </w:t>
      </w:r>
      <w:r w:rsidR="00350454" w:rsidRPr="00350454">
        <w:rPr>
          <w:rFonts w:eastAsia="Calibri" w:cs="Arial"/>
          <w:i/>
        </w:rPr>
        <w:lastRenderedPageBreak/>
        <w:t>microempresas, y pequeñas y medianas empresas (PYME) definidas en la Recomendación 2003</w:t>
      </w:r>
      <w:r w:rsidR="00324A64">
        <w:rPr>
          <w:rFonts w:eastAsia="Calibri" w:cs="Arial"/>
          <w:i/>
        </w:rPr>
        <w:t>/</w:t>
      </w:r>
      <w:r w:rsidR="00350454" w:rsidRPr="00350454">
        <w:rPr>
          <w:rFonts w:eastAsia="Calibri" w:cs="Arial"/>
          <w:i/>
        </w:rPr>
        <w:t>361</w:t>
      </w:r>
      <w:r w:rsidR="00324A64">
        <w:rPr>
          <w:rFonts w:eastAsia="Calibri" w:cs="Arial"/>
          <w:i/>
        </w:rPr>
        <w:t>/</w:t>
      </w:r>
      <w:r w:rsidR="00350454" w:rsidRPr="00350454">
        <w:rPr>
          <w:rFonts w:eastAsia="Calibri" w:cs="Arial"/>
          <w:i/>
        </w:rPr>
        <w:t>CE de la Comisión, de 6 de mayo de 2003</w:t>
      </w:r>
      <w:r w:rsidR="00350454">
        <w:rPr>
          <w:rFonts w:eastAsia="Calibri" w:cs="Arial"/>
        </w:rPr>
        <w:t>»</w:t>
      </w:r>
    </w:p>
    <w:p w14:paraId="5C35019E" w14:textId="77777777" w:rsidR="001F643F" w:rsidRDefault="001F643F" w:rsidP="00C24903">
      <w:pPr>
        <w:spacing w:after="0" w:line="240" w:lineRule="auto"/>
        <w:ind w:right="-2"/>
        <w:jc w:val="both"/>
        <w:rPr>
          <w:rFonts w:eastAsia="Calibri" w:cs="Arial"/>
        </w:rPr>
      </w:pPr>
    </w:p>
    <w:p w14:paraId="788BF9F7" w14:textId="4F8DAB14" w:rsidR="00733FEB" w:rsidRPr="00733FEB" w:rsidRDefault="00AC0329" w:rsidP="00733FEB">
      <w:pPr>
        <w:spacing w:after="0" w:line="240" w:lineRule="auto"/>
        <w:ind w:right="-2"/>
        <w:jc w:val="both"/>
        <w:rPr>
          <w:rFonts w:eastAsia="Calibri" w:cs="Arial"/>
        </w:rPr>
      </w:pPr>
      <w:r>
        <w:rPr>
          <w:rFonts w:eastAsia="Calibri" w:cs="Arial"/>
        </w:rPr>
        <w:t>Esa Recomendación se</w:t>
      </w:r>
      <w:r w:rsidR="00990550">
        <w:rPr>
          <w:rFonts w:eastAsia="Calibri" w:cs="Arial"/>
        </w:rPr>
        <w:t xml:space="preserve"> ocupa de </w:t>
      </w:r>
      <w:r w:rsidR="00990550" w:rsidRPr="00990550">
        <w:rPr>
          <w:rFonts w:eastAsia="Calibri" w:cs="Arial"/>
        </w:rPr>
        <w:t>la definición de microempresas, pequeñas y medianas empresas</w:t>
      </w:r>
      <w:r w:rsidR="00990550">
        <w:rPr>
          <w:rFonts w:eastAsia="Calibri" w:cs="Arial"/>
        </w:rPr>
        <w:t xml:space="preserve"> en el ámbito de la Unión Europea</w:t>
      </w:r>
      <w:r w:rsidR="000D003F">
        <w:rPr>
          <w:rFonts w:eastAsia="Calibri" w:cs="Arial"/>
        </w:rPr>
        <w:t xml:space="preserve">, </w:t>
      </w:r>
      <w:r w:rsidR="00833DAB">
        <w:rPr>
          <w:rFonts w:eastAsia="Calibri" w:cs="Arial"/>
        </w:rPr>
        <w:t>basad</w:t>
      </w:r>
      <w:r w:rsidR="00733FEB" w:rsidRPr="00733FEB">
        <w:rPr>
          <w:rFonts w:eastAsia="Calibri" w:cs="Arial"/>
        </w:rPr>
        <w:t>a en la idea de que la existencia de</w:t>
      </w:r>
      <w:r w:rsidR="00733FEB">
        <w:rPr>
          <w:rFonts w:eastAsia="Calibri" w:cs="Arial"/>
        </w:rPr>
        <w:t xml:space="preserve"> </w:t>
      </w:r>
      <w:r w:rsidR="00733FEB" w:rsidRPr="00733FEB">
        <w:rPr>
          <w:rFonts w:eastAsia="Calibri" w:cs="Arial"/>
        </w:rPr>
        <w:t>definiciones diferentes en los ámbitos comunitario y</w:t>
      </w:r>
      <w:r w:rsidR="00733FEB">
        <w:rPr>
          <w:rFonts w:eastAsia="Calibri" w:cs="Arial"/>
        </w:rPr>
        <w:t xml:space="preserve"> </w:t>
      </w:r>
      <w:r w:rsidR="00733FEB" w:rsidRPr="00733FEB">
        <w:rPr>
          <w:rFonts w:eastAsia="Calibri" w:cs="Arial"/>
        </w:rPr>
        <w:t>nacional podía originar incoherencias.</w:t>
      </w:r>
      <w:r w:rsidR="006F45B4">
        <w:rPr>
          <w:rFonts w:eastAsia="Calibri" w:cs="Arial"/>
        </w:rPr>
        <w:t xml:space="preserve"> La unidad de enfoque es especialmente neces</w:t>
      </w:r>
      <w:r w:rsidR="00DA20FA">
        <w:rPr>
          <w:rFonts w:eastAsia="Calibri" w:cs="Arial"/>
        </w:rPr>
        <w:t xml:space="preserve">aria si se tienen en cuenta las </w:t>
      </w:r>
      <w:r w:rsidR="00733FEB" w:rsidRPr="00733FEB">
        <w:rPr>
          <w:rFonts w:eastAsia="Calibri" w:cs="Arial"/>
        </w:rPr>
        <w:t>numerosas</w:t>
      </w:r>
      <w:r w:rsidR="00733FEB">
        <w:rPr>
          <w:rFonts w:eastAsia="Calibri" w:cs="Arial"/>
        </w:rPr>
        <w:t xml:space="preserve"> </w:t>
      </w:r>
      <w:r w:rsidR="00733FEB" w:rsidRPr="00733FEB">
        <w:rPr>
          <w:rFonts w:eastAsia="Calibri" w:cs="Arial"/>
        </w:rPr>
        <w:t>interacciones existentes entre medidas nacionales y</w:t>
      </w:r>
      <w:r w:rsidR="00733FEB">
        <w:rPr>
          <w:rFonts w:eastAsia="Calibri" w:cs="Arial"/>
        </w:rPr>
        <w:t xml:space="preserve"> </w:t>
      </w:r>
      <w:r w:rsidR="00733FEB" w:rsidRPr="00733FEB">
        <w:rPr>
          <w:rFonts w:eastAsia="Calibri" w:cs="Arial"/>
        </w:rPr>
        <w:t>comunitarias de apoyo a las microempresas, pequeñas y</w:t>
      </w:r>
      <w:r w:rsidR="00733FEB">
        <w:rPr>
          <w:rFonts w:eastAsia="Calibri" w:cs="Arial"/>
        </w:rPr>
        <w:t xml:space="preserve"> </w:t>
      </w:r>
      <w:r w:rsidR="00733FEB" w:rsidRPr="00733FEB">
        <w:rPr>
          <w:rFonts w:eastAsia="Calibri" w:cs="Arial"/>
        </w:rPr>
        <w:t>medianas empresas (PYME</w:t>
      </w:r>
      <w:r w:rsidR="0065090B">
        <w:rPr>
          <w:rFonts w:eastAsia="Calibri" w:cs="Arial"/>
        </w:rPr>
        <w:t>)</w:t>
      </w:r>
      <w:r w:rsidR="00DA20FA">
        <w:rPr>
          <w:rFonts w:eastAsia="Calibri" w:cs="Arial"/>
        </w:rPr>
        <w:t>.</w:t>
      </w:r>
    </w:p>
    <w:p w14:paraId="2D016454" w14:textId="77777777" w:rsidR="003E3770" w:rsidRDefault="003E3770" w:rsidP="00C24903">
      <w:pPr>
        <w:spacing w:after="0" w:line="240" w:lineRule="auto"/>
        <w:ind w:right="-2"/>
        <w:jc w:val="both"/>
        <w:rPr>
          <w:rFonts w:ascii="Verdana" w:hAnsi="Verdana"/>
          <w:color w:val="333333"/>
          <w:sz w:val="19"/>
          <w:szCs w:val="19"/>
          <w:shd w:val="clear" w:color="auto" w:fill="FFFFFF"/>
        </w:rPr>
      </w:pPr>
    </w:p>
    <w:p w14:paraId="2972BE10" w14:textId="77777777" w:rsidR="00DA20FA" w:rsidRDefault="00141176" w:rsidP="00C24903">
      <w:pPr>
        <w:spacing w:after="0" w:line="240" w:lineRule="auto"/>
        <w:ind w:right="-2"/>
        <w:jc w:val="both"/>
        <w:rPr>
          <w:rFonts w:eastAsia="Calibri" w:cs="Arial"/>
        </w:rPr>
      </w:pPr>
      <w:r w:rsidRPr="00141176">
        <w:rPr>
          <w:rFonts w:eastAsia="Calibri" w:cs="Arial"/>
        </w:rPr>
        <w:t xml:space="preserve">Así, </w:t>
      </w:r>
      <w:r>
        <w:rPr>
          <w:rFonts w:eastAsia="Calibri" w:cs="Arial"/>
        </w:rPr>
        <w:t xml:space="preserve">el artículo 1 del Anexo de la Recomendación </w:t>
      </w:r>
      <w:r w:rsidR="009704EC">
        <w:rPr>
          <w:rFonts w:eastAsia="Calibri" w:cs="Arial"/>
        </w:rPr>
        <w:t xml:space="preserve">2003/361/CE se ocupa de la definición </w:t>
      </w:r>
      <w:r w:rsidR="00D922E0">
        <w:rPr>
          <w:rFonts w:eastAsia="Calibri" w:cs="Arial"/>
        </w:rPr>
        <w:t>de</w:t>
      </w:r>
      <w:r w:rsidR="009704EC">
        <w:rPr>
          <w:rFonts w:ascii="EUAlbertina-Bold" w:hAnsi="EUAlbertina-Bold" w:cs="EUAlbertina-Bold"/>
          <w:b/>
          <w:bCs/>
          <w:sz w:val="17"/>
          <w:szCs w:val="17"/>
          <w:lang w:eastAsia="es-ES"/>
        </w:rPr>
        <w:t xml:space="preserve"> </w:t>
      </w:r>
      <w:r w:rsidR="009704EC" w:rsidRPr="009704EC">
        <w:rPr>
          <w:rFonts w:eastAsia="Calibri" w:cs="Arial"/>
        </w:rPr>
        <w:t>microempresas, pequeñas y medianas empresas adoptada por la comisión</w:t>
      </w:r>
      <w:r w:rsidR="009704EC">
        <w:rPr>
          <w:rFonts w:eastAsia="Calibri" w:cs="Arial"/>
        </w:rPr>
        <w:t xml:space="preserve"> en los siguientes términos: </w:t>
      </w:r>
    </w:p>
    <w:p w14:paraId="31F23398" w14:textId="77777777" w:rsidR="009704EC" w:rsidRDefault="009704EC" w:rsidP="00C24903">
      <w:pPr>
        <w:spacing w:after="0" w:line="240" w:lineRule="auto"/>
        <w:ind w:right="-2"/>
        <w:jc w:val="both"/>
        <w:rPr>
          <w:rFonts w:eastAsia="Calibri" w:cs="Arial"/>
        </w:rPr>
      </w:pPr>
    </w:p>
    <w:p w14:paraId="33B22882" w14:textId="77777777" w:rsidR="009704EC" w:rsidRPr="009704EC" w:rsidRDefault="00DA3EC3" w:rsidP="009704EC">
      <w:pPr>
        <w:spacing w:after="0" w:line="240" w:lineRule="auto"/>
        <w:ind w:left="708"/>
        <w:jc w:val="both"/>
        <w:rPr>
          <w:rFonts w:cs="Arial"/>
          <w:i/>
        </w:rPr>
      </w:pPr>
      <w:r>
        <w:rPr>
          <w:rFonts w:cs="Arial"/>
          <w:i/>
        </w:rPr>
        <w:t>«</w:t>
      </w:r>
      <w:r w:rsidR="009704EC" w:rsidRPr="009704EC">
        <w:rPr>
          <w:rFonts w:cs="Arial"/>
          <w:i/>
        </w:rPr>
        <w:t>Se considerará empresa toda entidad, independientemente de su forma jurídica, que ejerza una actividad económica. En</w:t>
      </w:r>
      <w:r w:rsidR="009704EC">
        <w:rPr>
          <w:rFonts w:cs="Arial"/>
          <w:i/>
        </w:rPr>
        <w:t xml:space="preserve"> </w:t>
      </w:r>
      <w:r w:rsidR="009704EC" w:rsidRPr="009704EC">
        <w:rPr>
          <w:rFonts w:cs="Arial"/>
          <w:i/>
        </w:rPr>
        <w:t>particular, se considerarán empresas las entidades que ejerzan una actividad artesanal u otras actividades a título individual</w:t>
      </w:r>
      <w:r w:rsidR="009704EC">
        <w:rPr>
          <w:rFonts w:cs="Arial"/>
          <w:i/>
        </w:rPr>
        <w:t xml:space="preserve"> </w:t>
      </w:r>
      <w:r w:rsidR="009704EC" w:rsidRPr="009704EC">
        <w:rPr>
          <w:rFonts w:cs="Arial"/>
          <w:i/>
        </w:rPr>
        <w:t>o familiar, las sociedades de personas y las asociaciones que ejerzan una actividad económica de forma regular</w:t>
      </w:r>
      <w:r>
        <w:rPr>
          <w:rFonts w:cs="Arial"/>
          <w:i/>
        </w:rPr>
        <w:t>»</w:t>
      </w:r>
      <w:r w:rsidR="009704EC" w:rsidRPr="009704EC">
        <w:rPr>
          <w:rFonts w:cs="Arial"/>
          <w:i/>
        </w:rPr>
        <w:t>.</w:t>
      </w:r>
    </w:p>
    <w:p w14:paraId="54C8D858" w14:textId="77777777" w:rsidR="00181932" w:rsidRDefault="00181932" w:rsidP="005A44D3">
      <w:pPr>
        <w:spacing w:after="0" w:line="240" w:lineRule="auto"/>
        <w:ind w:right="-2"/>
        <w:jc w:val="both"/>
        <w:rPr>
          <w:rFonts w:eastAsia="Calibri" w:cs="Arial"/>
        </w:rPr>
      </w:pPr>
    </w:p>
    <w:p w14:paraId="38208EFF" w14:textId="0195C9C9" w:rsidR="004075D2" w:rsidRDefault="006C167A" w:rsidP="004075D2">
      <w:pPr>
        <w:spacing w:after="0" w:line="240" w:lineRule="auto"/>
        <w:ind w:right="-2"/>
        <w:jc w:val="both"/>
        <w:rPr>
          <w:rFonts w:eastAsia="Calibri" w:cs="Arial"/>
        </w:rPr>
      </w:pPr>
      <w:r>
        <w:rPr>
          <w:rFonts w:eastAsia="Calibri" w:cs="Arial"/>
        </w:rPr>
        <w:t>Como se aprecia, la Comisi</w:t>
      </w:r>
      <w:r w:rsidR="00833DAB">
        <w:rPr>
          <w:rFonts w:eastAsia="Calibri" w:cs="Arial"/>
        </w:rPr>
        <w:t>ón Europea basa la R</w:t>
      </w:r>
      <w:r w:rsidR="006D6413">
        <w:rPr>
          <w:rFonts w:eastAsia="Calibri" w:cs="Arial"/>
        </w:rPr>
        <w:t xml:space="preserve">ecomendación en la realidad de la realización de una actividad económica sin que la forma jurídica adoptada por la entidad sea la determinante </w:t>
      </w:r>
      <w:r w:rsidR="00B00D50">
        <w:rPr>
          <w:rFonts w:eastAsia="Calibri" w:cs="Arial"/>
        </w:rPr>
        <w:t xml:space="preserve">del régimen jurídico que le sea aplicable. </w:t>
      </w:r>
    </w:p>
    <w:p w14:paraId="541A9D1C" w14:textId="77777777" w:rsidR="00B00D50" w:rsidRDefault="00B00D50" w:rsidP="004075D2">
      <w:pPr>
        <w:spacing w:after="0" w:line="240" w:lineRule="auto"/>
        <w:ind w:right="-2"/>
        <w:jc w:val="both"/>
        <w:rPr>
          <w:rFonts w:eastAsia="Calibri" w:cs="Arial"/>
        </w:rPr>
      </w:pPr>
    </w:p>
    <w:p w14:paraId="1C0A1829" w14:textId="77777777" w:rsidR="003E0C30" w:rsidRDefault="004C35A3" w:rsidP="004075D2">
      <w:pPr>
        <w:spacing w:after="0" w:line="240" w:lineRule="auto"/>
        <w:ind w:right="-2"/>
        <w:jc w:val="both"/>
        <w:rPr>
          <w:rFonts w:eastAsia="Calibri" w:cs="Arial"/>
        </w:rPr>
      </w:pPr>
      <w:r>
        <w:rPr>
          <w:rFonts w:eastAsia="Calibri" w:cs="Arial"/>
        </w:rPr>
        <w:t xml:space="preserve">Esa concepción </w:t>
      </w:r>
      <w:r w:rsidR="00BA70FE">
        <w:rPr>
          <w:rFonts w:eastAsia="Calibri" w:cs="Arial"/>
        </w:rPr>
        <w:t>se ha recogido</w:t>
      </w:r>
      <w:r w:rsidR="007E1480">
        <w:rPr>
          <w:rFonts w:eastAsia="Calibri" w:cs="Arial"/>
        </w:rPr>
        <w:t xml:space="preserve"> también en la </w:t>
      </w:r>
      <w:r w:rsidR="00BA70FE">
        <w:rPr>
          <w:rFonts w:eastAsia="Calibri" w:cs="Arial"/>
        </w:rPr>
        <w:t>jurisprudencia</w:t>
      </w:r>
      <w:r w:rsidR="007E1480">
        <w:rPr>
          <w:rFonts w:eastAsia="Calibri" w:cs="Arial"/>
        </w:rPr>
        <w:t xml:space="preserve"> del Tribunal de Justicia de la Unión Europea como </w:t>
      </w:r>
      <w:r w:rsidR="008F40C7">
        <w:rPr>
          <w:rFonts w:eastAsia="Calibri" w:cs="Arial"/>
        </w:rPr>
        <w:t xml:space="preserve">en la </w:t>
      </w:r>
      <w:r w:rsidR="00BA70FE">
        <w:rPr>
          <w:rFonts w:eastAsia="Calibri" w:cs="Arial"/>
        </w:rPr>
        <w:t>sentencia de</w:t>
      </w:r>
      <w:r w:rsidR="007E1480">
        <w:rPr>
          <w:rFonts w:eastAsia="Calibri" w:cs="Arial"/>
        </w:rPr>
        <w:t xml:space="preserve"> 16 de noviembre de 1995 en el asunto C-244/94</w:t>
      </w:r>
      <w:r w:rsidR="003E0C30">
        <w:rPr>
          <w:rFonts w:eastAsia="Calibri" w:cs="Arial"/>
        </w:rPr>
        <w:t xml:space="preserve"> </w:t>
      </w:r>
      <w:r w:rsidR="00DF735C">
        <w:rPr>
          <w:rFonts w:eastAsia="Calibri" w:cs="Arial"/>
        </w:rPr>
        <w:t xml:space="preserve">(FFSA y otros) </w:t>
      </w:r>
      <w:r w:rsidR="003E0C30">
        <w:rPr>
          <w:rFonts w:eastAsia="Calibri" w:cs="Arial"/>
        </w:rPr>
        <w:t xml:space="preserve">cuyo fallo reconoce como entidad empresarial a una entidad con fines no lucrativos. </w:t>
      </w:r>
    </w:p>
    <w:p w14:paraId="4A4DA054" w14:textId="77777777" w:rsidR="005833B3" w:rsidRDefault="005833B3" w:rsidP="004075D2">
      <w:pPr>
        <w:spacing w:after="0" w:line="240" w:lineRule="auto"/>
        <w:ind w:right="-2"/>
        <w:jc w:val="both"/>
        <w:rPr>
          <w:rFonts w:eastAsia="Calibri" w:cs="Arial"/>
        </w:rPr>
      </w:pPr>
    </w:p>
    <w:p w14:paraId="1F0CA2A4" w14:textId="77777777" w:rsidR="005833B3" w:rsidRDefault="005833B3" w:rsidP="004075D2">
      <w:pPr>
        <w:spacing w:after="0" w:line="240" w:lineRule="auto"/>
        <w:ind w:right="-2"/>
        <w:jc w:val="both"/>
        <w:rPr>
          <w:rFonts w:eastAsia="Calibri" w:cs="Arial"/>
        </w:rPr>
      </w:pPr>
      <w:r>
        <w:rPr>
          <w:rFonts w:eastAsia="Calibri" w:cs="Arial"/>
        </w:rPr>
        <w:t>Similar conclusión se contiene en la sentencia del Tribunal indicado en los asuntos acumulados C-180/98 a C-184/98</w:t>
      </w:r>
      <w:r w:rsidR="00DF735C">
        <w:rPr>
          <w:rFonts w:eastAsia="Calibri" w:cs="Arial"/>
        </w:rPr>
        <w:t xml:space="preserve"> (Pavel </w:t>
      </w:r>
      <w:proofErr w:type="spellStart"/>
      <w:r w:rsidR="00DF735C">
        <w:rPr>
          <w:rFonts w:eastAsia="Calibri" w:cs="Arial"/>
        </w:rPr>
        <w:t>Pavlov</w:t>
      </w:r>
      <w:proofErr w:type="spellEnd"/>
      <w:r w:rsidR="00DF735C">
        <w:rPr>
          <w:rFonts w:eastAsia="Calibri" w:cs="Arial"/>
        </w:rPr>
        <w:t xml:space="preserve"> y otros) cuando se expone que «</w:t>
      </w:r>
      <w:r w:rsidR="00DF735C" w:rsidRPr="00DF735C">
        <w:rPr>
          <w:rFonts w:eastAsia="Calibri" w:cs="Arial"/>
          <w:i/>
        </w:rPr>
        <w:t>n</w:t>
      </w:r>
      <w:r w:rsidRPr="00DF735C">
        <w:rPr>
          <w:rFonts w:eastAsia="Calibri" w:cs="Arial"/>
          <w:i/>
        </w:rPr>
        <w:t>i la falta de ánimo de lucro de un fondo de estas características ni los elementos de solidaridad presentes en su funcionamiento bastan para privarlo de su carácter de empresa en el sentido de las normas sobre la competencia. Limitaciones tales como el hecho de perseguir una finalidad social, la presencia de dichos elementos de solidaridad o las restricciones o controles relativos a las inversiones realizadas por dicho fondo no impiden considerar como económica la actividad desarrollada por el mismo</w:t>
      </w:r>
      <w:r w:rsidR="00DF735C">
        <w:rPr>
          <w:rFonts w:eastAsia="Calibri" w:cs="Arial"/>
        </w:rPr>
        <w:t>»</w:t>
      </w:r>
      <w:r w:rsidRPr="005833B3">
        <w:rPr>
          <w:rFonts w:eastAsia="Calibri" w:cs="Arial"/>
        </w:rPr>
        <w:t>.</w:t>
      </w:r>
    </w:p>
    <w:p w14:paraId="42C8252D" w14:textId="77777777" w:rsidR="000B423E" w:rsidRDefault="000B423E" w:rsidP="004075D2">
      <w:pPr>
        <w:spacing w:after="0" w:line="240" w:lineRule="auto"/>
        <w:ind w:right="-2"/>
        <w:jc w:val="both"/>
        <w:rPr>
          <w:rFonts w:eastAsia="Calibri" w:cs="Arial"/>
        </w:rPr>
      </w:pPr>
    </w:p>
    <w:p w14:paraId="25F096DB" w14:textId="2C8296D3" w:rsidR="004327CD" w:rsidRDefault="000B423E" w:rsidP="003E0C30">
      <w:pPr>
        <w:spacing w:after="0" w:line="240" w:lineRule="auto"/>
        <w:ind w:right="-2"/>
        <w:jc w:val="both"/>
        <w:rPr>
          <w:rFonts w:eastAsia="Calibri" w:cs="Arial"/>
        </w:rPr>
      </w:pPr>
      <w:r>
        <w:rPr>
          <w:rFonts w:eastAsia="Calibri" w:cs="Arial"/>
        </w:rPr>
        <w:t xml:space="preserve">En idénticos términos </w:t>
      </w:r>
      <w:r w:rsidR="004327CD">
        <w:rPr>
          <w:rFonts w:eastAsia="Calibri" w:cs="Arial"/>
        </w:rPr>
        <w:t xml:space="preserve">a la citada Recomendación 2003/361/CE </w:t>
      </w:r>
      <w:r>
        <w:rPr>
          <w:rFonts w:eastAsia="Calibri" w:cs="Arial"/>
        </w:rPr>
        <w:t xml:space="preserve">se pronuncia el artículo 1 del Anexo I del </w:t>
      </w:r>
      <w:r w:rsidR="003E0C30" w:rsidRPr="00AC0329">
        <w:rPr>
          <w:rFonts w:eastAsia="Calibri" w:cs="Arial"/>
          <w:i/>
        </w:rPr>
        <w:t>R</w:t>
      </w:r>
      <w:r w:rsidRPr="00AC0329">
        <w:rPr>
          <w:rFonts w:eastAsia="Calibri" w:cs="Arial"/>
          <w:i/>
        </w:rPr>
        <w:t>eglamento</w:t>
      </w:r>
      <w:r w:rsidR="003E0C30" w:rsidRPr="00AC0329">
        <w:rPr>
          <w:rFonts w:eastAsia="Calibri" w:cs="Arial"/>
          <w:i/>
        </w:rPr>
        <w:t xml:space="preserve"> (UE) N</w:t>
      </w:r>
      <w:r w:rsidRPr="00AC0329">
        <w:rPr>
          <w:rFonts w:eastAsia="Calibri" w:cs="Arial"/>
          <w:i/>
        </w:rPr>
        <w:t>º</w:t>
      </w:r>
      <w:r w:rsidR="003E0C30" w:rsidRPr="00AC0329">
        <w:rPr>
          <w:rFonts w:eastAsia="Calibri" w:cs="Arial"/>
          <w:i/>
        </w:rPr>
        <w:t xml:space="preserve"> 651/2014 DE LA COMISIÓN</w:t>
      </w:r>
      <w:r w:rsidR="009B2ABD" w:rsidRPr="00AC0329">
        <w:rPr>
          <w:rFonts w:eastAsia="Calibri" w:cs="Arial"/>
          <w:i/>
        </w:rPr>
        <w:t>,</w:t>
      </w:r>
      <w:r w:rsidRPr="00AC0329">
        <w:rPr>
          <w:rFonts w:eastAsia="Calibri" w:cs="Arial"/>
          <w:i/>
        </w:rPr>
        <w:t xml:space="preserve"> </w:t>
      </w:r>
      <w:r w:rsidR="003E0C30" w:rsidRPr="00AC0329">
        <w:rPr>
          <w:rFonts w:eastAsia="Calibri" w:cs="Arial"/>
          <w:i/>
        </w:rPr>
        <w:t>de 17 de junio de 2014</w:t>
      </w:r>
      <w:r w:rsidR="004327CD" w:rsidRPr="00AC0329">
        <w:rPr>
          <w:rFonts w:eastAsia="Calibri" w:cs="Arial"/>
          <w:i/>
        </w:rPr>
        <w:t>.</w:t>
      </w:r>
      <w:r w:rsidR="00072CEF">
        <w:rPr>
          <w:rFonts w:eastAsia="Calibri" w:cs="Arial"/>
        </w:rPr>
        <w:t xml:space="preserve"> </w:t>
      </w:r>
    </w:p>
    <w:p w14:paraId="5E7AE084" w14:textId="77777777" w:rsidR="00072CEF" w:rsidRDefault="00072CEF" w:rsidP="003E0C30">
      <w:pPr>
        <w:spacing w:after="0" w:line="240" w:lineRule="auto"/>
        <w:ind w:right="-2"/>
        <w:jc w:val="both"/>
        <w:rPr>
          <w:rFonts w:eastAsia="Calibri" w:cs="Arial"/>
        </w:rPr>
      </w:pPr>
    </w:p>
    <w:p w14:paraId="19D80C07" w14:textId="419AEFBC" w:rsidR="004327CD" w:rsidRDefault="001A43A4" w:rsidP="001A43A4">
      <w:pPr>
        <w:spacing w:after="0" w:line="240" w:lineRule="auto"/>
        <w:ind w:right="-2"/>
        <w:jc w:val="both"/>
        <w:rPr>
          <w:rFonts w:eastAsia="Calibri" w:cs="Arial"/>
        </w:rPr>
      </w:pPr>
      <w:r>
        <w:rPr>
          <w:rFonts w:eastAsia="Calibri" w:cs="Arial"/>
        </w:rPr>
        <w:t>Lo anterior se constata en</w:t>
      </w:r>
      <w:r w:rsidRPr="001A43A4">
        <w:rPr>
          <w:rFonts w:eastAsia="Calibri" w:cs="Arial"/>
        </w:rPr>
        <w:t xml:space="preserve"> relación con las actividades de carácter social </w:t>
      </w:r>
      <w:r w:rsidR="00CC5AE5">
        <w:rPr>
          <w:rFonts w:eastAsia="Calibri" w:cs="Arial"/>
        </w:rPr>
        <w:t xml:space="preserve">cuando </w:t>
      </w:r>
      <w:r w:rsidRPr="001A43A4">
        <w:rPr>
          <w:rFonts w:eastAsia="Calibri" w:cs="Arial"/>
        </w:rPr>
        <w:t>se pronuncia la</w:t>
      </w:r>
      <w:r>
        <w:rPr>
          <w:rFonts w:eastAsia="Calibri" w:cs="Arial"/>
        </w:rPr>
        <w:t xml:space="preserve"> </w:t>
      </w:r>
      <w:r w:rsidRPr="001A43A4">
        <w:rPr>
          <w:rFonts w:eastAsia="Calibri" w:cs="Arial"/>
        </w:rPr>
        <w:t xml:space="preserve">Comisión Europea en la Guía relativa a la aplicación a los servicios de interés </w:t>
      </w:r>
      <w:r>
        <w:rPr>
          <w:rFonts w:eastAsia="Calibri" w:cs="Arial"/>
        </w:rPr>
        <w:t>econó</w:t>
      </w:r>
      <w:r w:rsidRPr="001A43A4">
        <w:rPr>
          <w:rFonts w:eastAsia="Calibri" w:cs="Arial"/>
        </w:rPr>
        <w:t>mico</w:t>
      </w:r>
      <w:r>
        <w:rPr>
          <w:rFonts w:eastAsia="Calibri" w:cs="Arial"/>
        </w:rPr>
        <w:t xml:space="preserve"> </w:t>
      </w:r>
      <w:r w:rsidRPr="001A43A4">
        <w:rPr>
          <w:rFonts w:eastAsia="Calibri" w:cs="Arial"/>
        </w:rPr>
        <w:t>general y, en par</w:t>
      </w:r>
      <w:r w:rsidR="00471877">
        <w:rPr>
          <w:rFonts w:eastAsia="Calibri" w:cs="Arial"/>
        </w:rPr>
        <w:t>t</w:t>
      </w:r>
      <w:r w:rsidRPr="001A43A4">
        <w:rPr>
          <w:rFonts w:eastAsia="Calibri" w:cs="Arial"/>
        </w:rPr>
        <w:t>icular, a los servicios sociales, de las normas de la Unión Europea en</w:t>
      </w:r>
      <w:r w:rsidR="00471877">
        <w:rPr>
          <w:rFonts w:eastAsia="Calibri" w:cs="Arial"/>
        </w:rPr>
        <w:t xml:space="preserve"> </w:t>
      </w:r>
      <w:r w:rsidRPr="001A43A4">
        <w:rPr>
          <w:rFonts w:eastAsia="Calibri" w:cs="Arial"/>
        </w:rPr>
        <w:t xml:space="preserve">materia </w:t>
      </w:r>
      <w:r w:rsidR="00471877">
        <w:rPr>
          <w:rFonts w:eastAsia="Calibri" w:cs="Arial"/>
        </w:rPr>
        <w:t>de ayudas est</w:t>
      </w:r>
      <w:r w:rsidRPr="001A43A4">
        <w:rPr>
          <w:rFonts w:eastAsia="Calibri" w:cs="Arial"/>
        </w:rPr>
        <w:t>atales, de contratos públicos y de Mercado Interior, en los siguientes</w:t>
      </w:r>
      <w:r w:rsidR="00471877">
        <w:rPr>
          <w:rFonts w:eastAsia="Calibri" w:cs="Arial"/>
        </w:rPr>
        <w:t xml:space="preserve"> </w:t>
      </w:r>
      <w:r w:rsidRPr="001A43A4">
        <w:rPr>
          <w:rFonts w:eastAsia="Calibri" w:cs="Arial"/>
        </w:rPr>
        <w:t>términos:</w:t>
      </w:r>
      <w:r w:rsidR="00072CEF" w:rsidRPr="001436B8">
        <w:rPr>
          <w:rFonts w:eastAsia="Calibri" w:cs="Arial"/>
          <w:i/>
        </w:rPr>
        <w:t xml:space="preserve"> </w:t>
      </w:r>
      <w:r w:rsidR="00072CEF">
        <w:rPr>
          <w:rFonts w:eastAsia="Calibri" w:cs="Arial"/>
          <w:i/>
        </w:rPr>
        <w:t>“</w:t>
      </w:r>
      <w:r w:rsidRPr="001436B8">
        <w:rPr>
          <w:rFonts w:eastAsia="Calibri" w:cs="Arial"/>
          <w:i/>
        </w:rPr>
        <w:t xml:space="preserve">El hecho de que </w:t>
      </w:r>
      <w:r w:rsidR="00471877" w:rsidRPr="001436B8">
        <w:rPr>
          <w:rFonts w:eastAsia="Calibri" w:cs="Arial"/>
          <w:i/>
        </w:rPr>
        <w:t>l</w:t>
      </w:r>
      <w:r w:rsidRPr="001436B8">
        <w:rPr>
          <w:rFonts w:eastAsia="Calibri" w:cs="Arial"/>
          <w:i/>
        </w:rPr>
        <w:t>a actividad en cuestión se califique de "socia</w:t>
      </w:r>
      <w:r w:rsidR="00471877" w:rsidRPr="001436B8">
        <w:rPr>
          <w:rFonts w:eastAsia="Calibri" w:cs="Arial"/>
          <w:i/>
        </w:rPr>
        <w:t>l</w:t>
      </w:r>
      <w:r w:rsidRPr="001436B8">
        <w:rPr>
          <w:rFonts w:eastAsia="Calibri" w:cs="Arial"/>
          <w:i/>
        </w:rPr>
        <w:t>" o que la ejerza un</w:t>
      </w:r>
      <w:r w:rsidR="00471877" w:rsidRPr="001436B8">
        <w:rPr>
          <w:rFonts w:eastAsia="Calibri" w:cs="Arial"/>
          <w:i/>
        </w:rPr>
        <w:t xml:space="preserve"> </w:t>
      </w:r>
      <w:r w:rsidRPr="001436B8">
        <w:rPr>
          <w:rFonts w:eastAsia="Calibri" w:cs="Arial"/>
          <w:i/>
        </w:rPr>
        <w:t>agente sin ánimo de lucro, no es en sí suficiente para eludir la calificación de actividad</w:t>
      </w:r>
      <w:r w:rsidR="00471877" w:rsidRPr="001436B8">
        <w:rPr>
          <w:rFonts w:eastAsia="Calibri" w:cs="Arial"/>
          <w:i/>
        </w:rPr>
        <w:t xml:space="preserve"> </w:t>
      </w:r>
      <w:r w:rsidRPr="001436B8">
        <w:rPr>
          <w:rFonts w:eastAsia="Calibri" w:cs="Arial"/>
          <w:i/>
        </w:rPr>
        <w:t xml:space="preserve">económica" </w:t>
      </w:r>
      <w:r w:rsidRPr="00CC5AE5">
        <w:rPr>
          <w:rFonts w:eastAsia="Calibri" w:cs="Arial"/>
        </w:rPr>
        <w:t>y más adelante</w:t>
      </w:r>
      <w:r w:rsidRPr="001436B8">
        <w:rPr>
          <w:rFonts w:eastAsia="Calibri" w:cs="Arial"/>
          <w:i/>
        </w:rPr>
        <w:t xml:space="preserve"> "el hecho de que una entidad no persiga un objetivo lucrativo no</w:t>
      </w:r>
      <w:r w:rsidR="00471877" w:rsidRPr="001436B8">
        <w:rPr>
          <w:rFonts w:eastAsia="Calibri" w:cs="Arial"/>
          <w:i/>
        </w:rPr>
        <w:t xml:space="preserve"> </w:t>
      </w:r>
      <w:r w:rsidRPr="001436B8">
        <w:rPr>
          <w:rFonts w:eastAsia="Calibri" w:cs="Arial"/>
          <w:i/>
        </w:rPr>
        <w:t>significa que las actividades que ejerce no sean de carácter económico. El estatuto jurídico de</w:t>
      </w:r>
      <w:r w:rsidR="00471877" w:rsidRPr="001436B8">
        <w:rPr>
          <w:rFonts w:eastAsia="Calibri" w:cs="Arial"/>
          <w:i/>
        </w:rPr>
        <w:t xml:space="preserve"> </w:t>
      </w:r>
      <w:r w:rsidRPr="001436B8">
        <w:rPr>
          <w:rFonts w:eastAsia="Calibri" w:cs="Arial"/>
          <w:i/>
        </w:rPr>
        <w:t>la entidad que presta el servicio social no afecta a la naturaleza</w:t>
      </w:r>
      <w:r w:rsidR="00471877" w:rsidRPr="001436B8">
        <w:rPr>
          <w:rFonts w:eastAsia="Calibri" w:cs="Arial"/>
          <w:i/>
        </w:rPr>
        <w:t xml:space="preserve"> </w:t>
      </w:r>
      <w:r w:rsidRPr="001436B8">
        <w:rPr>
          <w:rFonts w:eastAsia="Calibri" w:cs="Arial"/>
          <w:i/>
        </w:rPr>
        <w:t>de</w:t>
      </w:r>
      <w:r w:rsidR="00471877" w:rsidRPr="001436B8">
        <w:rPr>
          <w:rFonts w:eastAsia="Calibri" w:cs="Arial"/>
          <w:i/>
        </w:rPr>
        <w:t xml:space="preserve"> </w:t>
      </w:r>
      <w:r w:rsidRPr="001436B8">
        <w:rPr>
          <w:rFonts w:eastAsia="Calibri" w:cs="Arial"/>
          <w:i/>
        </w:rPr>
        <w:t>la actividad en cuestión. El</w:t>
      </w:r>
      <w:r w:rsidR="00471877" w:rsidRPr="001436B8">
        <w:rPr>
          <w:rFonts w:eastAsia="Calibri" w:cs="Arial"/>
          <w:i/>
        </w:rPr>
        <w:t xml:space="preserve"> </w:t>
      </w:r>
      <w:r w:rsidRPr="001436B8">
        <w:rPr>
          <w:rFonts w:eastAsia="Calibri" w:cs="Arial"/>
          <w:i/>
        </w:rPr>
        <w:t>criterio adecuado es el ejercicio por dicha entidad de una actividad económica</w:t>
      </w:r>
      <w:r w:rsidRPr="001A43A4">
        <w:rPr>
          <w:rFonts w:eastAsia="Calibri" w:cs="Arial"/>
        </w:rPr>
        <w:t>"</w:t>
      </w:r>
      <w:r w:rsidR="00072CEF">
        <w:rPr>
          <w:rFonts w:eastAsia="Calibri" w:cs="Arial"/>
        </w:rPr>
        <w:t>.</w:t>
      </w:r>
    </w:p>
    <w:p w14:paraId="1052326D" w14:textId="77777777" w:rsidR="009124BC" w:rsidRDefault="009124BC" w:rsidP="003E0C30">
      <w:pPr>
        <w:spacing w:after="0" w:line="240" w:lineRule="auto"/>
        <w:ind w:right="-2"/>
        <w:jc w:val="both"/>
        <w:rPr>
          <w:rFonts w:eastAsia="Calibri" w:cs="Arial"/>
        </w:rPr>
      </w:pPr>
    </w:p>
    <w:p w14:paraId="3C6536D2" w14:textId="373B5862" w:rsidR="00BA70FE" w:rsidRDefault="005A44CC" w:rsidP="004075D2">
      <w:pPr>
        <w:spacing w:after="0" w:line="240" w:lineRule="auto"/>
        <w:ind w:right="-2"/>
        <w:jc w:val="both"/>
        <w:rPr>
          <w:rFonts w:eastAsia="Calibri" w:cs="Arial"/>
        </w:rPr>
      </w:pPr>
      <w:r>
        <w:rPr>
          <w:rFonts w:eastAsia="Calibri" w:cs="Arial"/>
        </w:rPr>
        <w:t xml:space="preserve">Como ya se ha apuntado, la normativa nacional no es contraria a la consideración anterior cuando el artículo 13.2 de la </w:t>
      </w:r>
      <w:r w:rsidRPr="001436B8">
        <w:rPr>
          <w:rFonts w:eastAsia="Calibri" w:cs="Arial"/>
          <w:i/>
        </w:rPr>
        <w:t>Le</w:t>
      </w:r>
      <w:r w:rsidR="00072CEF">
        <w:rPr>
          <w:rFonts w:eastAsia="Calibri" w:cs="Arial"/>
          <w:i/>
        </w:rPr>
        <w:t>y O</w:t>
      </w:r>
      <w:r w:rsidRPr="001436B8">
        <w:rPr>
          <w:rFonts w:eastAsia="Calibri" w:cs="Arial"/>
          <w:i/>
        </w:rPr>
        <w:t>rgánica 1/2002</w:t>
      </w:r>
      <w:r>
        <w:rPr>
          <w:rFonts w:eastAsia="Calibri" w:cs="Arial"/>
        </w:rPr>
        <w:t xml:space="preserve"> se ocupa de regular el destino que habrán de tener los beneficios obtenidos de actividades económicas, incluidas las prestaciones de servicios. </w:t>
      </w:r>
    </w:p>
    <w:p w14:paraId="11F4EB1C" w14:textId="77777777" w:rsidR="005A44CC" w:rsidRDefault="005A44CC" w:rsidP="004075D2">
      <w:pPr>
        <w:spacing w:after="0" w:line="240" w:lineRule="auto"/>
        <w:ind w:right="-2"/>
        <w:jc w:val="both"/>
        <w:rPr>
          <w:rFonts w:eastAsia="Calibri" w:cs="Arial"/>
        </w:rPr>
      </w:pPr>
    </w:p>
    <w:p w14:paraId="7BEC5C52" w14:textId="3ED0670D" w:rsidR="005A44CC" w:rsidRDefault="005A44CC" w:rsidP="004075D2">
      <w:pPr>
        <w:spacing w:after="0" w:line="240" w:lineRule="auto"/>
        <w:ind w:right="-2"/>
        <w:jc w:val="both"/>
        <w:rPr>
          <w:rFonts w:eastAsia="Calibri" w:cs="Arial"/>
        </w:rPr>
      </w:pPr>
      <w:r>
        <w:rPr>
          <w:rFonts w:eastAsia="Calibri" w:cs="Arial"/>
        </w:rPr>
        <w:t>Lo anterior no constituye una excepción ya que</w:t>
      </w:r>
      <w:r w:rsidR="00146DEE">
        <w:rPr>
          <w:rFonts w:eastAsia="Calibri" w:cs="Arial"/>
        </w:rPr>
        <w:t xml:space="preserve">, por ejemplo, el artículo 24.1 de la </w:t>
      </w:r>
      <w:r w:rsidR="00072CEF" w:rsidRPr="00072CEF">
        <w:rPr>
          <w:rFonts w:eastAsia="Calibri" w:cs="Arial"/>
          <w:i/>
        </w:rPr>
        <w:t>Ley</w:t>
      </w:r>
      <w:r w:rsidR="00072CEF">
        <w:rPr>
          <w:rFonts w:eastAsia="Calibri" w:cs="Arial"/>
        </w:rPr>
        <w:t xml:space="preserve"> </w:t>
      </w:r>
      <w:r w:rsidR="00146DEE" w:rsidRPr="001436B8">
        <w:rPr>
          <w:rFonts w:eastAsia="Calibri" w:cs="Arial"/>
          <w:i/>
        </w:rPr>
        <w:t>50/2002, de 26 de diciembre, de Fundaciones</w:t>
      </w:r>
      <w:r w:rsidR="001C10FC">
        <w:rPr>
          <w:rFonts w:eastAsia="Calibri" w:cs="Arial"/>
        </w:rPr>
        <w:t xml:space="preserve"> contempla la posibilidad de que las fundaciones puedan desarrollar actividades económicas cuyo objeto esté relacionado con fines fundacionales o sean complementarias o accesorias de las mismas. </w:t>
      </w:r>
    </w:p>
    <w:p w14:paraId="359EBD1C" w14:textId="77777777" w:rsidR="001C10FC" w:rsidRDefault="001C10FC" w:rsidP="004075D2">
      <w:pPr>
        <w:spacing w:after="0" w:line="240" w:lineRule="auto"/>
        <w:ind w:right="-2"/>
        <w:jc w:val="both"/>
        <w:rPr>
          <w:rFonts w:eastAsia="Calibri" w:cs="Arial"/>
        </w:rPr>
      </w:pPr>
    </w:p>
    <w:p w14:paraId="25C9B6D0" w14:textId="42706FF2" w:rsidR="001B5A3B" w:rsidRDefault="00E710E5" w:rsidP="004075D2">
      <w:pPr>
        <w:spacing w:after="0" w:line="240" w:lineRule="auto"/>
        <w:ind w:right="-2"/>
        <w:jc w:val="both"/>
        <w:rPr>
          <w:rFonts w:eastAsia="Calibri" w:cs="Arial"/>
        </w:rPr>
      </w:pPr>
      <w:r>
        <w:rPr>
          <w:rFonts w:eastAsia="Calibri" w:cs="Arial"/>
        </w:rPr>
        <w:t xml:space="preserve">Por lo anterior, puede concluirse que la ausencia de ánimo de lucro en una asociación no es impedimento para que pueda ser considerada como una </w:t>
      </w:r>
      <w:r w:rsidR="001B5A3B">
        <w:rPr>
          <w:rFonts w:eastAsia="Calibri" w:cs="Arial"/>
        </w:rPr>
        <w:t>pequeña o mediana empresa si cumple con el resto de requisitos económico-financieros</w:t>
      </w:r>
      <w:r w:rsidR="00F026F7">
        <w:rPr>
          <w:rFonts w:eastAsia="Calibri" w:cs="Arial"/>
        </w:rPr>
        <w:t xml:space="preserve"> y de trabajadores. </w:t>
      </w:r>
    </w:p>
    <w:p w14:paraId="6E8375C5" w14:textId="77777777" w:rsidR="00FA29E3" w:rsidRDefault="00FA29E3" w:rsidP="004075D2">
      <w:pPr>
        <w:spacing w:after="0" w:line="240" w:lineRule="auto"/>
        <w:ind w:right="-2"/>
        <w:jc w:val="both"/>
        <w:rPr>
          <w:rFonts w:eastAsia="Calibri" w:cs="Arial"/>
        </w:rPr>
      </w:pPr>
    </w:p>
    <w:p w14:paraId="467702A8" w14:textId="77777777" w:rsidR="00B00D50" w:rsidRDefault="007E1480" w:rsidP="004075D2">
      <w:pPr>
        <w:spacing w:after="0" w:line="240" w:lineRule="auto"/>
        <w:ind w:right="-2"/>
        <w:jc w:val="both"/>
        <w:rPr>
          <w:rFonts w:eastAsia="Calibri" w:cs="Arial"/>
        </w:rPr>
      </w:pPr>
      <w:r>
        <w:rPr>
          <w:rFonts w:eastAsia="Calibri" w:cs="Arial"/>
        </w:rPr>
        <w:t xml:space="preserve"> </w:t>
      </w:r>
      <w:r w:rsidR="004C35A3">
        <w:rPr>
          <w:rFonts w:eastAsia="Calibri" w:cs="Arial"/>
        </w:rPr>
        <w:t xml:space="preserve"> </w:t>
      </w:r>
    </w:p>
    <w:p w14:paraId="5EADD09B" w14:textId="77777777" w:rsidR="00C34048" w:rsidRDefault="00F74FE8" w:rsidP="00C24903">
      <w:pPr>
        <w:spacing w:after="0" w:line="240" w:lineRule="auto"/>
        <w:ind w:right="-2"/>
        <w:jc w:val="center"/>
        <w:rPr>
          <w:rFonts w:cs="Arial"/>
          <w:b/>
          <w:iCs/>
          <w:lang w:val="es-ES_tradnl"/>
        </w:rPr>
      </w:pPr>
      <w:r>
        <w:rPr>
          <w:rFonts w:cs="Arial"/>
          <w:b/>
          <w:iCs/>
          <w:lang w:val="es-ES_tradnl"/>
        </w:rPr>
        <w:t>I</w:t>
      </w:r>
      <w:r w:rsidR="00C34048" w:rsidRPr="00E1090F">
        <w:rPr>
          <w:rFonts w:cs="Arial"/>
          <w:b/>
          <w:iCs/>
          <w:lang w:val="es-ES_tradnl"/>
        </w:rPr>
        <w:t>V</w:t>
      </w:r>
    </w:p>
    <w:p w14:paraId="4D28A186" w14:textId="77777777" w:rsidR="00671157" w:rsidRPr="00E1090F" w:rsidRDefault="00671157" w:rsidP="00C24903">
      <w:pPr>
        <w:spacing w:after="0" w:line="240" w:lineRule="auto"/>
        <w:ind w:right="-2"/>
        <w:jc w:val="center"/>
        <w:rPr>
          <w:rFonts w:cs="Arial"/>
          <w:b/>
          <w:iCs/>
          <w:lang w:val="es-ES_tradnl"/>
        </w:rPr>
      </w:pPr>
    </w:p>
    <w:p w14:paraId="2AC97C01" w14:textId="5568251B" w:rsidR="007F76E4" w:rsidRDefault="00F026F7" w:rsidP="00C24903">
      <w:pPr>
        <w:spacing w:after="0" w:line="240" w:lineRule="auto"/>
        <w:jc w:val="both"/>
        <w:rPr>
          <w:rFonts w:ascii="NimbusRomanNo9L-Regular" w:hAnsi="NimbusRomanNo9L-Regular" w:cs="NimbusRomanNo9L-Regular"/>
          <w:color w:val="231F20"/>
          <w:lang w:eastAsia="es-ES"/>
        </w:rPr>
      </w:pPr>
      <w:r>
        <w:rPr>
          <w:rFonts w:cs="Arial"/>
          <w:lang w:val="es-ES_tradnl"/>
        </w:rPr>
        <w:t>El art</w:t>
      </w:r>
      <w:r w:rsidR="00F63B71">
        <w:rPr>
          <w:rFonts w:cs="Arial"/>
          <w:lang w:val="es-ES_tradnl"/>
        </w:rPr>
        <w:t>ículo 7</w:t>
      </w:r>
      <w:r>
        <w:rPr>
          <w:rFonts w:cs="Arial"/>
          <w:lang w:val="es-ES_tradnl"/>
        </w:rPr>
        <w:t xml:space="preserve"> del Acuerdo de 9 de octubre de 2018 </w:t>
      </w:r>
      <w:r w:rsidR="00F63B71">
        <w:rPr>
          <w:rFonts w:cs="Arial"/>
          <w:lang w:val="es-ES_tradnl"/>
        </w:rPr>
        <w:t xml:space="preserve">determina la </w:t>
      </w:r>
      <w:r w:rsidR="007F2102">
        <w:rPr>
          <w:rFonts w:cs="Arial"/>
          <w:lang w:val="es-ES_tradnl"/>
        </w:rPr>
        <w:t>documentación necesaria a aportar por los solicitantes de las ayudas</w:t>
      </w:r>
      <w:r w:rsidR="00F63B71">
        <w:rPr>
          <w:rFonts w:ascii="NimbusRomanNo9L-Regular" w:hAnsi="NimbusRomanNo9L-Regular" w:cs="NimbusRomanNo9L-Regular"/>
          <w:color w:val="231F20"/>
          <w:lang w:eastAsia="es-ES"/>
        </w:rPr>
        <w:t xml:space="preserve">. A </w:t>
      </w:r>
      <w:r w:rsidR="00833DAB">
        <w:rPr>
          <w:rFonts w:ascii="NimbusRomanNo9L-Regular" w:hAnsi="NimbusRomanNo9L-Regular" w:cs="NimbusRomanNo9L-Regular"/>
          <w:color w:val="231F20"/>
          <w:lang w:eastAsia="es-ES"/>
        </w:rPr>
        <w:t>tales fines</w:t>
      </w:r>
      <w:r w:rsidR="00F63B71">
        <w:rPr>
          <w:rFonts w:ascii="NimbusRomanNo9L-Regular" w:hAnsi="NimbusRomanNo9L-Regular" w:cs="NimbusRomanNo9L-Regular"/>
          <w:color w:val="231F20"/>
          <w:lang w:eastAsia="es-ES"/>
        </w:rPr>
        <w:t xml:space="preserve">, la letra b del apartado 1, a efectos de constatar la regularidad de la constitución, recoge </w:t>
      </w:r>
      <w:r w:rsidR="007F76E4">
        <w:rPr>
          <w:rFonts w:ascii="NimbusRomanNo9L-Regular" w:hAnsi="NimbusRomanNo9L-Regular" w:cs="NimbusRomanNo9L-Regular"/>
          <w:color w:val="231F20"/>
          <w:lang w:eastAsia="es-ES"/>
        </w:rPr>
        <w:t>la necesidad de aportar</w:t>
      </w:r>
      <w:r w:rsidR="000C5E36">
        <w:rPr>
          <w:rFonts w:ascii="NimbusRomanNo9L-Regular" w:hAnsi="NimbusRomanNo9L-Regular" w:cs="NimbusRomanNo9L-Regular"/>
          <w:color w:val="231F20"/>
          <w:lang w:eastAsia="es-ES"/>
        </w:rPr>
        <w:t xml:space="preserve"> </w:t>
      </w:r>
      <w:r w:rsidR="007F76E4">
        <w:rPr>
          <w:rFonts w:ascii="NimbusRomanNo9L-Regular" w:hAnsi="NimbusRomanNo9L-Regular" w:cs="NimbusRomanNo9L-Regular"/>
          <w:color w:val="231F20"/>
          <w:lang w:eastAsia="es-ES"/>
        </w:rPr>
        <w:t>escrituras, acta o contrato de constitución de la entidad y, en su caso, modificaciones</w:t>
      </w:r>
      <w:r w:rsidR="000C5E36">
        <w:rPr>
          <w:rFonts w:ascii="NimbusRomanNo9L-Regular" w:hAnsi="NimbusRomanNo9L-Regular" w:cs="NimbusRomanNo9L-Regular"/>
          <w:color w:val="231F20"/>
          <w:lang w:eastAsia="es-ES"/>
        </w:rPr>
        <w:t>.</w:t>
      </w:r>
    </w:p>
    <w:p w14:paraId="0EA7028A" w14:textId="77777777" w:rsidR="00E135BE" w:rsidRDefault="007F2102" w:rsidP="00C24903">
      <w:pPr>
        <w:spacing w:after="0" w:line="240" w:lineRule="auto"/>
        <w:jc w:val="both"/>
        <w:rPr>
          <w:rFonts w:cs="Arial"/>
          <w:lang w:val="es-ES_tradnl"/>
        </w:rPr>
      </w:pPr>
      <w:r>
        <w:rPr>
          <w:rFonts w:cs="Arial"/>
          <w:lang w:val="es-ES_tradnl"/>
        </w:rPr>
        <w:t xml:space="preserve"> </w:t>
      </w:r>
    </w:p>
    <w:p w14:paraId="3819293F" w14:textId="3B6A67FF" w:rsidR="007F2102" w:rsidRDefault="00BD012A" w:rsidP="00C24903">
      <w:pPr>
        <w:spacing w:after="0" w:line="240" w:lineRule="auto"/>
        <w:jc w:val="both"/>
        <w:rPr>
          <w:rFonts w:cs="Arial"/>
          <w:lang w:val="es-ES_tradnl"/>
        </w:rPr>
      </w:pPr>
      <w:r>
        <w:rPr>
          <w:rFonts w:cs="Arial"/>
          <w:lang w:val="es-ES_tradnl"/>
        </w:rPr>
        <w:t>Cada una de e</w:t>
      </w:r>
      <w:r w:rsidR="004601FC">
        <w:rPr>
          <w:rFonts w:cs="Arial"/>
          <w:lang w:val="es-ES_tradnl"/>
        </w:rPr>
        <w:t>stas</w:t>
      </w:r>
      <w:r w:rsidR="007D69B4">
        <w:rPr>
          <w:rFonts w:cs="Arial"/>
          <w:lang w:val="es-ES_tradnl"/>
        </w:rPr>
        <w:t xml:space="preserve"> formas de </w:t>
      </w:r>
      <w:r w:rsidR="004601FC">
        <w:rPr>
          <w:rFonts w:cs="Arial"/>
          <w:lang w:val="es-ES_tradnl"/>
        </w:rPr>
        <w:t xml:space="preserve">acreditar la constitución de una entidad se corresponden </w:t>
      </w:r>
      <w:r>
        <w:rPr>
          <w:rFonts w:cs="Arial"/>
          <w:lang w:val="es-ES_tradnl"/>
        </w:rPr>
        <w:t xml:space="preserve">con </w:t>
      </w:r>
      <w:r w:rsidR="001436B8">
        <w:rPr>
          <w:rFonts w:cs="Arial"/>
          <w:lang w:val="es-ES_tradnl"/>
        </w:rPr>
        <w:t>diferentes tipos de personas jurídicas</w:t>
      </w:r>
      <w:r w:rsidR="00D922E0">
        <w:rPr>
          <w:rStyle w:val="Refdecomentario"/>
        </w:rPr>
        <w:t xml:space="preserve">. </w:t>
      </w:r>
      <w:r w:rsidR="00D922E0">
        <w:rPr>
          <w:rStyle w:val="Refdecomentario"/>
          <w:sz w:val="22"/>
        </w:rPr>
        <w:t xml:space="preserve">En </w:t>
      </w:r>
      <w:r>
        <w:rPr>
          <w:rFonts w:cs="Arial"/>
          <w:lang w:val="es-ES_tradnl"/>
        </w:rPr>
        <w:t xml:space="preserve">este sentido, </w:t>
      </w:r>
      <w:r w:rsidR="000426DF">
        <w:rPr>
          <w:rFonts w:cs="Arial"/>
          <w:lang w:val="es-ES_tradnl"/>
        </w:rPr>
        <w:t xml:space="preserve">la constitución mediante escritura pública está prevista en el artículo 20 </w:t>
      </w:r>
      <w:r w:rsidR="000426DF" w:rsidRPr="00D922E0">
        <w:rPr>
          <w:rFonts w:cs="Arial"/>
          <w:i/>
          <w:lang w:val="es-ES_tradnl"/>
        </w:rPr>
        <w:t xml:space="preserve">del </w:t>
      </w:r>
      <w:r w:rsidR="00072CEF">
        <w:rPr>
          <w:rFonts w:cs="Arial"/>
          <w:i/>
          <w:lang w:val="es-ES_tradnl"/>
        </w:rPr>
        <w:t xml:space="preserve">Real </w:t>
      </w:r>
      <w:r w:rsidR="000426DF" w:rsidRPr="00D922E0">
        <w:rPr>
          <w:rFonts w:cs="Arial"/>
          <w:i/>
          <w:lang w:val="es-ES_tradnl"/>
        </w:rPr>
        <w:t>Decreto Legislativo 1/2010, de 2 de julio, por el que se aprueba el Texto Refundido d</w:t>
      </w:r>
      <w:r w:rsidR="00D922E0">
        <w:rPr>
          <w:rFonts w:cs="Arial"/>
          <w:i/>
          <w:lang w:val="es-ES_tradnl"/>
        </w:rPr>
        <w:t xml:space="preserve">e la Ley de Sociedades de Capital, </w:t>
      </w:r>
      <w:r w:rsidR="000426DF">
        <w:rPr>
          <w:rFonts w:cs="Arial"/>
          <w:lang w:val="es-ES_tradnl"/>
        </w:rPr>
        <w:t xml:space="preserve">como forma que habrá de revestir el contrato </w:t>
      </w:r>
      <w:r w:rsidR="00F41059">
        <w:rPr>
          <w:rFonts w:cs="Arial"/>
          <w:lang w:val="es-ES_tradnl"/>
        </w:rPr>
        <w:t xml:space="preserve">entre dos o más personas por el que se crea la sociedad mercantil o el acto unilateral en caso de ser unipersonal. </w:t>
      </w:r>
    </w:p>
    <w:p w14:paraId="385029CF" w14:textId="77777777" w:rsidR="00FD110E" w:rsidRDefault="00FD110E" w:rsidP="00C24903">
      <w:pPr>
        <w:spacing w:after="0" w:line="240" w:lineRule="auto"/>
        <w:jc w:val="both"/>
        <w:rPr>
          <w:rFonts w:cs="Arial"/>
          <w:lang w:val="es-ES_tradnl"/>
        </w:rPr>
      </w:pPr>
    </w:p>
    <w:p w14:paraId="7660AE75" w14:textId="0C9FDDF0" w:rsidR="003F4010" w:rsidRDefault="00F41059" w:rsidP="00C24903">
      <w:pPr>
        <w:spacing w:after="0" w:line="240" w:lineRule="auto"/>
        <w:jc w:val="both"/>
        <w:rPr>
          <w:rFonts w:cs="Arial"/>
          <w:lang w:val="es-ES_tradnl"/>
        </w:rPr>
      </w:pPr>
      <w:r>
        <w:rPr>
          <w:rFonts w:cs="Arial"/>
          <w:lang w:val="es-ES_tradnl"/>
        </w:rPr>
        <w:t xml:space="preserve">Idéntica forma de escritura pública habrá de tener la constitución “inter vivos” </w:t>
      </w:r>
      <w:r w:rsidR="003F4010">
        <w:rPr>
          <w:rFonts w:cs="Arial"/>
          <w:lang w:val="es-ES_tradnl"/>
        </w:rPr>
        <w:t xml:space="preserve">o por acto “mortis causa” </w:t>
      </w:r>
      <w:r>
        <w:rPr>
          <w:rFonts w:cs="Arial"/>
          <w:lang w:val="es-ES_tradnl"/>
        </w:rPr>
        <w:t xml:space="preserve">de una fundación </w:t>
      </w:r>
      <w:r w:rsidR="00C169E9">
        <w:rPr>
          <w:rFonts w:cs="Arial"/>
          <w:lang w:val="es-ES_tradnl"/>
        </w:rPr>
        <w:t xml:space="preserve">según prevé el artículo 9.2 </w:t>
      </w:r>
      <w:r w:rsidR="003F4010">
        <w:rPr>
          <w:rFonts w:cs="Arial"/>
          <w:lang w:val="es-ES_tradnl"/>
        </w:rPr>
        <w:t xml:space="preserve">y 9.3 </w:t>
      </w:r>
      <w:r w:rsidR="00C169E9">
        <w:rPr>
          <w:rFonts w:cs="Arial"/>
          <w:lang w:val="es-ES_tradnl"/>
        </w:rPr>
        <w:t xml:space="preserve">de la </w:t>
      </w:r>
      <w:r w:rsidR="00072CEF" w:rsidRPr="00072CEF">
        <w:rPr>
          <w:rFonts w:cs="Arial"/>
          <w:i/>
          <w:lang w:val="es-ES_tradnl"/>
        </w:rPr>
        <w:t>Ley</w:t>
      </w:r>
      <w:r w:rsidR="00C169E9" w:rsidRPr="00CC5AE5">
        <w:rPr>
          <w:rFonts w:cs="Arial"/>
          <w:i/>
          <w:lang w:val="es-ES_tradnl"/>
        </w:rPr>
        <w:t xml:space="preserve">50/2002, de </w:t>
      </w:r>
      <w:r w:rsidR="003F4010" w:rsidRPr="00CC5AE5">
        <w:rPr>
          <w:rFonts w:cs="Arial"/>
          <w:i/>
          <w:lang w:val="es-ES_tradnl"/>
        </w:rPr>
        <w:t>26 de diciembre, de Fundaciones</w:t>
      </w:r>
      <w:r w:rsidR="003F4010">
        <w:rPr>
          <w:rFonts w:cs="Arial"/>
          <w:lang w:val="es-ES_tradnl"/>
        </w:rPr>
        <w:t xml:space="preserve">, con </w:t>
      </w:r>
      <w:r w:rsidR="00832B13">
        <w:rPr>
          <w:rFonts w:cs="Arial"/>
          <w:lang w:val="es-ES_tradnl"/>
        </w:rPr>
        <w:t>independencia de las particularidades</w:t>
      </w:r>
      <w:r w:rsidR="003F4010">
        <w:rPr>
          <w:rFonts w:cs="Arial"/>
          <w:lang w:val="es-ES_tradnl"/>
        </w:rPr>
        <w:t xml:space="preserve"> que exija cada forma de constitución. </w:t>
      </w:r>
    </w:p>
    <w:p w14:paraId="7611AA8C" w14:textId="77777777" w:rsidR="003F4010" w:rsidRDefault="003F4010" w:rsidP="00C24903">
      <w:pPr>
        <w:spacing w:after="0" w:line="240" w:lineRule="auto"/>
        <w:jc w:val="both"/>
        <w:rPr>
          <w:rFonts w:cs="Arial"/>
          <w:lang w:val="es-ES_tradnl"/>
        </w:rPr>
      </w:pPr>
    </w:p>
    <w:p w14:paraId="1EC8BA5E" w14:textId="6BA07135" w:rsidR="002332D8" w:rsidRDefault="003F4010" w:rsidP="00DB31DC">
      <w:pPr>
        <w:spacing w:after="0" w:line="240" w:lineRule="auto"/>
        <w:jc w:val="both"/>
        <w:rPr>
          <w:rFonts w:cs="Arial"/>
          <w:lang w:val="es-ES_tradnl"/>
        </w:rPr>
      </w:pPr>
      <w:r>
        <w:rPr>
          <w:rFonts w:cs="Arial"/>
          <w:lang w:val="es-ES_tradnl"/>
        </w:rPr>
        <w:t xml:space="preserve">Por otra parte, el artículo 5.2 de </w:t>
      </w:r>
      <w:r w:rsidRPr="00CC5AE5">
        <w:rPr>
          <w:rFonts w:cs="Arial"/>
          <w:i/>
          <w:lang w:val="es-ES_tradnl"/>
        </w:rPr>
        <w:t xml:space="preserve">la </w:t>
      </w:r>
      <w:r w:rsidR="00072CEF">
        <w:rPr>
          <w:rFonts w:cs="Arial"/>
          <w:i/>
          <w:lang w:val="es-ES_tradnl"/>
        </w:rPr>
        <w:t xml:space="preserve">Ley </w:t>
      </w:r>
      <w:r w:rsidRPr="00CC5AE5">
        <w:rPr>
          <w:rFonts w:cs="Arial"/>
          <w:i/>
          <w:lang w:val="es-ES_tradnl"/>
        </w:rPr>
        <w:t>Orgánica 1/2002, de 22 de marzo, reguladora del Derecho de Asociación</w:t>
      </w:r>
      <w:r>
        <w:rPr>
          <w:rFonts w:cs="Arial"/>
          <w:lang w:val="es-ES_tradnl"/>
        </w:rPr>
        <w:t xml:space="preserve"> </w:t>
      </w:r>
      <w:r w:rsidR="00DB31DC">
        <w:rPr>
          <w:rFonts w:cs="Arial"/>
          <w:lang w:val="es-ES_tradnl"/>
        </w:rPr>
        <w:t>establece que e</w:t>
      </w:r>
      <w:r w:rsidR="00DB31DC" w:rsidRPr="00DB31DC">
        <w:rPr>
          <w:rFonts w:cs="Arial"/>
          <w:lang w:val="es-ES_tradnl"/>
        </w:rPr>
        <w:t>l acuerdo de constitución, que incluirá la aprobación de los Estatutos, habrá de formalizarse mediante</w:t>
      </w:r>
      <w:r w:rsidR="00DB31DC">
        <w:rPr>
          <w:rFonts w:cs="Arial"/>
          <w:lang w:val="es-ES_tradnl"/>
        </w:rPr>
        <w:t xml:space="preserve"> </w:t>
      </w:r>
      <w:r w:rsidR="00DB31DC" w:rsidRPr="00DB31DC">
        <w:rPr>
          <w:rFonts w:cs="Arial"/>
          <w:lang w:val="es-ES_tradnl"/>
        </w:rPr>
        <w:t>acta fundacional, en documento público o privado</w:t>
      </w:r>
      <w:r w:rsidR="00DB31DC">
        <w:rPr>
          <w:rFonts w:cs="Arial"/>
          <w:lang w:val="es-ES_tradnl"/>
        </w:rPr>
        <w:t xml:space="preserve">. La relevancia de </w:t>
      </w:r>
      <w:r w:rsidR="002332D8">
        <w:rPr>
          <w:rFonts w:cs="Arial"/>
          <w:lang w:val="es-ES_tradnl"/>
        </w:rPr>
        <w:t xml:space="preserve">esta acta llega hasta la atribución de la personalidad jurídica de la asociación, ello sin perjuicio de los requisitos formales de inscripción a efectos de publicidad. </w:t>
      </w:r>
    </w:p>
    <w:p w14:paraId="15A26538" w14:textId="77777777" w:rsidR="002332D8" w:rsidRDefault="002332D8" w:rsidP="00DB31DC">
      <w:pPr>
        <w:spacing w:after="0" w:line="240" w:lineRule="auto"/>
        <w:jc w:val="both"/>
        <w:rPr>
          <w:rFonts w:cs="Arial"/>
          <w:lang w:val="es-ES_tradnl"/>
        </w:rPr>
      </w:pPr>
    </w:p>
    <w:p w14:paraId="1211CA3F" w14:textId="77777777" w:rsidR="00AF0FEF" w:rsidRDefault="002332D8" w:rsidP="00DB31DC">
      <w:pPr>
        <w:spacing w:after="0" w:line="240" w:lineRule="auto"/>
        <w:jc w:val="both"/>
        <w:rPr>
          <w:rFonts w:cs="Arial"/>
          <w:lang w:val="es-ES_tradnl"/>
        </w:rPr>
      </w:pPr>
      <w:r>
        <w:rPr>
          <w:rFonts w:cs="Arial"/>
          <w:lang w:val="es-ES_tradnl"/>
        </w:rPr>
        <w:t xml:space="preserve">Así pues, cada uno de los distintos documentos </w:t>
      </w:r>
      <w:r w:rsidR="00AF0FEF">
        <w:rPr>
          <w:rFonts w:cs="Arial"/>
          <w:lang w:val="es-ES_tradnl"/>
        </w:rPr>
        <w:t xml:space="preserve">que debe acompañar a la solicitud de subvención tiene correspondencia con la forma en que los distintos tipos de entidades formalizan su acto de constitución. </w:t>
      </w:r>
    </w:p>
    <w:p w14:paraId="4F888F81" w14:textId="77777777" w:rsidR="00AF0FEF" w:rsidRDefault="00AF0FEF" w:rsidP="00DB31DC">
      <w:pPr>
        <w:spacing w:after="0" w:line="240" w:lineRule="auto"/>
        <w:jc w:val="both"/>
        <w:rPr>
          <w:rFonts w:cs="Arial"/>
          <w:lang w:val="es-ES_tradnl"/>
        </w:rPr>
      </w:pPr>
    </w:p>
    <w:p w14:paraId="44F61FAE" w14:textId="77777777" w:rsidR="007F2102" w:rsidRDefault="00AF0FEF" w:rsidP="00DB31DC">
      <w:pPr>
        <w:spacing w:after="0" w:line="240" w:lineRule="auto"/>
        <w:jc w:val="both"/>
        <w:rPr>
          <w:rFonts w:cs="Arial"/>
          <w:lang w:val="es-ES_tradnl"/>
        </w:rPr>
      </w:pPr>
      <w:r>
        <w:rPr>
          <w:rFonts w:cs="Arial"/>
          <w:lang w:val="es-ES_tradnl"/>
        </w:rPr>
        <w:t xml:space="preserve">En el caso que nos ocupa, que se prevea la necesidad de aportar el acta de constitución debe entenderse referido </w:t>
      </w:r>
      <w:r w:rsidR="00141F06">
        <w:rPr>
          <w:rFonts w:cs="Arial"/>
          <w:lang w:val="es-ES_tradnl"/>
        </w:rPr>
        <w:t xml:space="preserve">a la </w:t>
      </w:r>
      <w:r w:rsidR="00BB4AB9">
        <w:rPr>
          <w:rFonts w:cs="Arial"/>
          <w:lang w:val="es-ES_tradnl"/>
        </w:rPr>
        <w:t xml:space="preserve">posible </w:t>
      </w:r>
      <w:r w:rsidR="00141F06">
        <w:rPr>
          <w:rFonts w:cs="Arial"/>
          <w:lang w:val="es-ES_tradnl"/>
        </w:rPr>
        <w:t xml:space="preserve">concurrencia de una </w:t>
      </w:r>
      <w:r w:rsidR="00CC5AE5">
        <w:rPr>
          <w:rFonts w:cs="Arial"/>
          <w:lang w:val="es-ES_tradnl"/>
        </w:rPr>
        <w:t>asociación,</w:t>
      </w:r>
      <w:r w:rsidR="00141F06">
        <w:rPr>
          <w:rFonts w:cs="Arial"/>
          <w:lang w:val="es-ES_tradnl"/>
        </w:rPr>
        <w:t xml:space="preserve"> puesto que el acta es la forma en que este tipo de entidades formaliza su constitución</w:t>
      </w:r>
      <w:r w:rsidR="007F0BD3">
        <w:rPr>
          <w:rFonts w:cs="Arial"/>
          <w:lang w:val="es-ES_tradnl"/>
        </w:rPr>
        <w:t xml:space="preserve">. </w:t>
      </w:r>
      <w:r w:rsidR="00810AAE">
        <w:rPr>
          <w:rFonts w:cs="Arial"/>
          <w:lang w:val="es-ES_tradnl"/>
        </w:rPr>
        <w:t>De esto deriva la necesidad de e</w:t>
      </w:r>
      <w:r w:rsidR="007F0BD3">
        <w:rPr>
          <w:rFonts w:cs="Arial"/>
          <w:lang w:val="es-ES_tradnl"/>
        </w:rPr>
        <w:t xml:space="preserve">ntender incluidas esas asociaciones </w:t>
      </w:r>
      <w:r w:rsidR="0041253A">
        <w:rPr>
          <w:rFonts w:cs="Arial"/>
          <w:lang w:val="es-ES_tradnl"/>
        </w:rPr>
        <w:t xml:space="preserve">en los posibles beneficiarios ya que la normativa reguladora de las ayudas prevé la documentación que habrían de aportar para acreditar </w:t>
      </w:r>
      <w:r w:rsidR="00D4387C">
        <w:rPr>
          <w:rFonts w:cs="Arial"/>
          <w:lang w:val="es-ES_tradnl"/>
        </w:rPr>
        <w:t xml:space="preserve">el cumplimiento de los requisitos para obtener tal condición. </w:t>
      </w:r>
    </w:p>
    <w:p w14:paraId="312A2B8E" w14:textId="77777777" w:rsidR="00E135BE" w:rsidRDefault="00E135BE" w:rsidP="00E135BE">
      <w:pPr>
        <w:spacing w:after="0" w:line="240" w:lineRule="auto"/>
        <w:jc w:val="both"/>
        <w:rPr>
          <w:rFonts w:cs="Arial"/>
          <w:lang w:val="es-ES_tradnl"/>
        </w:rPr>
      </w:pPr>
    </w:p>
    <w:p w14:paraId="39D5BC28" w14:textId="77777777" w:rsidR="00AF0FEF" w:rsidRDefault="00AF0FEF" w:rsidP="00E135BE">
      <w:pPr>
        <w:spacing w:after="0" w:line="240" w:lineRule="auto"/>
        <w:jc w:val="both"/>
        <w:rPr>
          <w:rFonts w:cs="Arial"/>
          <w:lang w:val="es-ES_tradnl"/>
        </w:rPr>
      </w:pPr>
    </w:p>
    <w:p w14:paraId="57A00EA4" w14:textId="77777777" w:rsidR="00671157" w:rsidRPr="00E1090F" w:rsidRDefault="00EF5354" w:rsidP="00C24903">
      <w:pPr>
        <w:tabs>
          <w:tab w:val="left" w:pos="-1099"/>
          <w:tab w:val="left" w:pos="-720"/>
          <w:tab w:val="left" w:pos="0"/>
          <w:tab w:val="left" w:pos="720"/>
          <w:tab w:val="left" w:pos="1440"/>
          <w:tab w:val="left" w:pos="2160"/>
          <w:tab w:val="left" w:pos="2880"/>
          <w:tab w:val="left" w:pos="3600"/>
          <w:tab w:val="left" w:pos="4320"/>
          <w:tab w:val="left" w:pos="5040"/>
          <w:tab w:val="left" w:pos="5760"/>
          <w:tab w:val="decimal" w:pos="6780"/>
        </w:tabs>
        <w:spacing w:after="0" w:line="240" w:lineRule="auto"/>
        <w:ind w:right="-2"/>
        <w:jc w:val="both"/>
        <w:rPr>
          <w:rFonts w:cs="Arial"/>
          <w:lang w:val="es-ES_tradnl"/>
        </w:rPr>
      </w:pPr>
      <w:r w:rsidRPr="00091773">
        <w:rPr>
          <w:rFonts w:cs="Arial"/>
          <w:lang w:val="es-ES_tradnl"/>
        </w:rPr>
        <w:t>De conformidad con las consideraciones efectuad</w:t>
      </w:r>
      <w:r>
        <w:rPr>
          <w:rFonts w:cs="Arial"/>
          <w:lang w:val="es-ES_tradnl"/>
        </w:rPr>
        <w:t>as, esta Intervención General</w:t>
      </w:r>
    </w:p>
    <w:p w14:paraId="325E87B0" w14:textId="77777777" w:rsidR="00C468C5" w:rsidRDefault="00C468C5" w:rsidP="00C24903">
      <w:pPr>
        <w:spacing w:after="0" w:line="240" w:lineRule="auto"/>
        <w:ind w:right="-2"/>
        <w:jc w:val="center"/>
        <w:rPr>
          <w:rFonts w:cs="Arial"/>
          <w:b/>
        </w:rPr>
      </w:pPr>
    </w:p>
    <w:p w14:paraId="6F884A2B" w14:textId="77777777" w:rsidR="00AF0FEF" w:rsidRDefault="00AF0FEF" w:rsidP="00C24903">
      <w:pPr>
        <w:spacing w:after="0" w:line="240" w:lineRule="auto"/>
        <w:ind w:right="-2"/>
        <w:jc w:val="center"/>
        <w:rPr>
          <w:rFonts w:cs="Arial"/>
          <w:b/>
        </w:rPr>
      </w:pPr>
    </w:p>
    <w:p w14:paraId="5A924EA7" w14:textId="77777777" w:rsidR="00DE03D0" w:rsidRDefault="00DE03D0" w:rsidP="00C24903">
      <w:pPr>
        <w:spacing w:after="0" w:line="240" w:lineRule="auto"/>
        <w:ind w:right="-2"/>
        <w:jc w:val="center"/>
        <w:rPr>
          <w:rFonts w:cs="Arial"/>
          <w:b/>
        </w:rPr>
      </w:pPr>
    </w:p>
    <w:p w14:paraId="73AF5D1D" w14:textId="77777777" w:rsidR="00CA05D2" w:rsidRDefault="00CA05D2" w:rsidP="00C24903">
      <w:pPr>
        <w:spacing w:after="0" w:line="240" w:lineRule="auto"/>
        <w:ind w:right="-2"/>
        <w:jc w:val="center"/>
        <w:rPr>
          <w:rFonts w:cs="Arial"/>
          <w:b/>
        </w:rPr>
      </w:pPr>
    </w:p>
    <w:p w14:paraId="29941DB1" w14:textId="77777777" w:rsidR="00CA05D2" w:rsidRDefault="00CA05D2" w:rsidP="00C24903">
      <w:pPr>
        <w:spacing w:after="0" w:line="240" w:lineRule="auto"/>
        <w:ind w:right="-2"/>
        <w:jc w:val="center"/>
        <w:rPr>
          <w:rFonts w:cs="Arial"/>
          <w:b/>
        </w:rPr>
      </w:pPr>
    </w:p>
    <w:p w14:paraId="3243E864" w14:textId="77777777" w:rsidR="00CA05D2" w:rsidRDefault="00CA05D2" w:rsidP="00C24903">
      <w:pPr>
        <w:spacing w:after="0" w:line="240" w:lineRule="auto"/>
        <w:ind w:right="-2"/>
        <w:jc w:val="center"/>
        <w:rPr>
          <w:rFonts w:cs="Arial"/>
          <w:b/>
        </w:rPr>
      </w:pPr>
    </w:p>
    <w:p w14:paraId="72371D0A" w14:textId="77777777" w:rsidR="00CA05D2" w:rsidRDefault="00CA05D2" w:rsidP="00C24903">
      <w:pPr>
        <w:spacing w:after="0" w:line="240" w:lineRule="auto"/>
        <w:ind w:right="-2"/>
        <w:jc w:val="center"/>
        <w:rPr>
          <w:rFonts w:cs="Arial"/>
          <w:b/>
        </w:rPr>
      </w:pPr>
      <w:bookmarkStart w:id="0" w:name="_GoBack"/>
      <w:bookmarkEnd w:id="0"/>
    </w:p>
    <w:p w14:paraId="39E04066" w14:textId="77777777" w:rsidR="00F6355B" w:rsidRDefault="00F6355B" w:rsidP="00C24903">
      <w:pPr>
        <w:spacing w:after="0" w:line="240" w:lineRule="auto"/>
        <w:ind w:right="-2"/>
        <w:jc w:val="center"/>
        <w:rPr>
          <w:rFonts w:cs="Arial"/>
          <w:b/>
        </w:rPr>
      </w:pPr>
      <w:r w:rsidRPr="00E1090F">
        <w:rPr>
          <w:rFonts w:cs="Arial"/>
          <w:b/>
        </w:rPr>
        <w:lastRenderedPageBreak/>
        <w:t>RESUELVE</w:t>
      </w:r>
    </w:p>
    <w:p w14:paraId="6B1359D3" w14:textId="77777777" w:rsidR="00107BFB" w:rsidRPr="00E1090F" w:rsidRDefault="00107BFB" w:rsidP="00C24903">
      <w:pPr>
        <w:spacing w:after="0" w:line="240" w:lineRule="auto"/>
        <w:ind w:right="-2"/>
        <w:jc w:val="center"/>
        <w:rPr>
          <w:rFonts w:cs="Arial"/>
          <w:b/>
        </w:rPr>
      </w:pPr>
    </w:p>
    <w:p w14:paraId="6069EC83" w14:textId="77777777" w:rsidR="00671157" w:rsidRDefault="00671157" w:rsidP="00C24903">
      <w:pPr>
        <w:spacing w:after="0" w:line="240" w:lineRule="auto"/>
        <w:ind w:right="-2"/>
        <w:jc w:val="both"/>
        <w:rPr>
          <w:rFonts w:cs="Arial"/>
        </w:rPr>
      </w:pPr>
    </w:p>
    <w:p w14:paraId="5AA336FA" w14:textId="77777777" w:rsidR="00AF0FEF" w:rsidRDefault="00FF3B41" w:rsidP="00C24903">
      <w:pPr>
        <w:spacing w:after="0" w:line="240" w:lineRule="auto"/>
        <w:ind w:right="-2"/>
        <w:jc w:val="both"/>
        <w:rPr>
          <w:rFonts w:eastAsia="Calibri" w:cs="Arial"/>
        </w:rPr>
      </w:pPr>
      <w:r>
        <w:rPr>
          <w:rFonts w:cs="Arial"/>
        </w:rPr>
        <w:t>Podr</w:t>
      </w:r>
      <w:r w:rsidR="00147D30">
        <w:rPr>
          <w:rFonts w:cs="Arial"/>
        </w:rPr>
        <w:t>án resultar beneficiaria</w:t>
      </w:r>
      <w:r>
        <w:rPr>
          <w:rFonts w:cs="Arial"/>
        </w:rPr>
        <w:t xml:space="preserve">s de las ayudas reguladas </w:t>
      </w:r>
      <w:r w:rsidR="003F6654">
        <w:rPr>
          <w:rFonts w:cs="Arial"/>
        </w:rPr>
        <w:t>en</w:t>
      </w:r>
      <w:r>
        <w:rPr>
          <w:rFonts w:cs="Arial"/>
        </w:rPr>
        <w:t xml:space="preserve"> el  </w:t>
      </w:r>
      <w:r w:rsidRPr="00810AAE">
        <w:rPr>
          <w:rFonts w:cs="Arial"/>
          <w:i/>
        </w:rPr>
        <w:t>Acuerdo de 9 de octubre de 2018, del Consejo de Gobierno, por el que se aprueban las  normas reguladoras y se establece el procedimiento de concesión directa de las ayudas para el fomento de la responsabilidad social y la conciliación laboral</w:t>
      </w:r>
      <w:r w:rsidR="00147D30" w:rsidRPr="00810AAE">
        <w:rPr>
          <w:rFonts w:cs="Arial"/>
          <w:i/>
        </w:rPr>
        <w:t xml:space="preserve">, </w:t>
      </w:r>
      <w:r w:rsidR="00C5442B" w:rsidRPr="00810AAE">
        <w:rPr>
          <w:rFonts w:cs="Arial"/>
          <w:i/>
        </w:rPr>
        <w:t xml:space="preserve"> </w:t>
      </w:r>
      <w:r w:rsidR="00C5442B" w:rsidRPr="003F6654">
        <w:rPr>
          <w:rFonts w:cs="Arial"/>
        </w:rPr>
        <w:t>toda</w:t>
      </w:r>
      <w:r w:rsidR="00147D30" w:rsidRPr="003F6654">
        <w:rPr>
          <w:rFonts w:cs="Arial"/>
        </w:rPr>
        <w:t>s aquella</w:t>
      </w:r>
      <w:r w:rsidRPr="003F6654">
        <w:rPr>
          <w:rFonts w:cs="Arial"/>
        </w:rPr>
        <w:t xml:space="preserve">s </w:t>
      </w:r>
      <w:r w:rsidR="00147D30" w:rsidRPr="003F6654">
        <w:rPr>
          <w:rFonts w:cs="Arial"/>
        </w:rPr>
        <w:t xml:space="preserve">entidades </w:t>
      </w:r>
      <w:r w:rsidRPr="003F6654">
        <w:rPr>
          <w:rFonts w:cs="Arial"/>
        </w:rPr>
        <w:t xml:space="preserve">solicitantes que cumplan los requisitos previstos en el mismo, </w:t>
      </w:r>
      <w:r w:rsidR="00147D30" w:rsidRPr="003F6654">
        <w:rPr>
          <w:rFonts w:cs="Arial"/>
        </w:rPr>
        <w:t>debiendo interpretarse el concepto de PYME</w:t>
      </w:r>
      <w:r w:rsidR="00147D30" w:rsidRPr="003F6654">
        <w:rPr>
          <w:rFonts w:cs="Arial"/>
          <w:color w:val="5B9BD5" w:themeColor="accent1"/>
        </w:rPr>
        <w:t xml:space="preserve"> </w:t>
      </w:r>
      <w:r w:rsidR="00B92566" w:rsidRPr="003F6654">
        <w:rPr>
          <w:rFonts w:cs="Arial"/>
        </w:rPr>
        <w:t>en los t</w:t>
      </w:r>
      <w:r w:rsidR="001A7FD9" w:rsidRPr="003F6654">
        <w:rPr>
          <w:rFonts w:cs="Arial"/>
        </w:rPr>
        <w:t xml:space="preserve">érminos previstos en </w:t>
      </w:r>
      <w:r w:rsidR="00147D30" w:rsidRPr="003F6654">
        <w:rPr>
          <w:rFonts w:cs="Arial"/>
        </w:rPr>
        <w:t xml:space="preserve">la </w:t>
      </w:r>
      <w:r w:rsidR="00B92566" w:rsidRPr="003F6654">
        <w:rPr>
          <w:rFonts w:eastAsia="Calibri" w:cs="Arial"/>
        </w:rPr>
        <w:t xml:space="preserve"> Recomendación 2003/361/CE</w:t>
      </w:r>
      <w:r w:rsidR="001A7FD9" w:rsidRPr="003F6654">
        <w:rPr>
          <w:rFonts w:eastAsia="Calibri" w:cs="Arial"/>
        </w:rPr>
        <w:t xml:space="preserve">, esto es, </w:t>
      </w:r>
      <w:r w:rsidR="00147D30" w:rsidRPr="003F6654">
        <w:rPr>
          <w:rFonts w:eastAsia="Calibri" w:cs="Arial"/>
        </w:rPr>
        <w:t>atendiendo</w:t>
      </w:r>
      <w:r w:rsidR="001A7FD9" w:rsidRPr="003F6654">
        <w:rPr>
          <w:rFonts w:eastAsia="Calibri" w:cs="Arial"/>
        </w:rPr>
        <w:t xml:space="preserve"> a la </w:t>
      </w:r>
      <w:r w:rsidR="00147D30" w:rsidRPr="003F6654">
        <w:rPr>
          <w:rFonts w:eastAsia="Calibri" w:cs="Arial"/>
        </w:rPr>
        <w:t>realización</w:t>
      </w:r>
      <w:r w:rsidR="00147D30">
        <w:rPr>
          <w:rFonts w:eastAsia="Calibri" w:cs="Arial"/>
        </w:rPr>
        <w:t xml:space="preserve"> de </w:t>
      </w:r>
      <w:r w:rsidR="001A7FD9">
        <w:rPr>
          <w:rFonts w:eastAsia="Calibri" w:cs="Arial"/>
        </w:rPr>
        <w:t>actividad económica</w:t>
      </w:r>
      <w:r w:rsidR="00147D30">
        <w:rPr>
          <w:rFonts w:eastAsia="Calibri" w:cs="Arial"/>
        </w:rPr>
        <w:t>,</w:t>
      </w:r>
      <w:r w:rsidR="001A7FD9">
        <w:rPr>
          <w:rFonts w:eastAsia="Calibri" w:cs="Arial"/>
        </w:rPr>
        <w:t xml:space="preserve"> sin que la forma jurídica </w:t>
      </w:r>
      <w:r w:rsidR="00147D30">
        <w:rPr>
          <w:rFonts w:eastAsia="Calibri" w:cs="Arial"/>
        </w:rPr>
        <w:t xml:space="preserve">adoptada sea </w:t>
      </w:r>
      <w:r w:rsidR="001A7FD9">
        <w:rPr>
          <w:rFonts w:eastAsia="Calibri" w:cs="Arial"/>
        </w:rPr>
        <w:t>criterio determinante o excluyente</w:t>
      </w:r>
      <w:r w:rsidR="00147D30">
        <w:rPr>
          <w:rFonts w:eastAsia="Calibri" w:cs="Arial"/>
        </w:rPr>
        <w:t xml:space="preserve">, </w:t>
      </w:r>
      <w:r w:rsidR="00107BFB">
        <w:rPr>
          <w:rFonts w:eastAsia="Calibri" w:cs="Arial"/>
        </w:rPr>
        <w:t xml:space="preserve"> y siempre que se dé cumplimiento al resto de requisitos exigidos </w:t>
      </w:r>
      <w:r w:rsidR="00147D30">
        <w:rPr>
          <w:rFonts w:eastAsia="Calibri" w:cs="Arial"/>
        </w:rPr>
        <w:t xml:space="preserve">tanto por la Recomendación como por el citado Acuerdo sin perjuicio de cualquier otro requisito establecido </w:t>
      </w:r>
      <w:r w:rsidR="00107BFB">
        <w:rPr>
          <w:rFonts w:eastAsia="Calibri" w:cs="Arial"/>
        </w:rPr>
        <w:t xml:space="preserve">en la normativa vigente que resulte de aplicación. </w:t>
      </w:r>
    </w:p>
    <w:p w14:paraId="42810969" w14:textId="77777777" w:rsidR="002E5871" w:rsidRDefault="002E5871" w:rsidP="00EC1BA8">
      <w:pPr>
        <w:spacing w:after="0" w:line="240" w:lineRule="auto"/>
        <w:ind w:right="-2"/>
        <w:contextualSpacing/>
        <w:jc w:val="both"/>
        <w:rPr>
          <w:rFonts w:cs="Arial"/>
        </w:rPr>
      </w:pPr>
    </w:p>
    <w:p w14:paraId="6B52CCE5" w14:textId="77777777" w:rsidR="00AD001D" w:rsidRDefault="00147D30" w:rsidP="00EC1BA8">
      <w:pPr>
        <w:spacing w:after="0" w:line="240" w:lineRule="auto"/>
        <w:ind w:right="-2"/>
        <w:contextualSpacing/>
        <w:jc w:val="both"/>
        <w:rPr>
          <w:rFonts w:cs="Arial"/>
        </w:rPr>
      </w:pPr>
      <w:r>
        <w:rPr>
          <w:rFonts w:cs="Arial"/>
        </w:rPr>
        <w:t xml:space="preserve">En consecuencia, los expedientes individuales deberán ser valorados </w:t>
      </w:r>
      <w:r w:rsidR="00352B13">
        <w:rPr>
          <w:rFonts w:cs="Arial"/>
        </w:rPr>
        <w:t xml:space="preserve">por la unidad gestora </w:t>
      </w:r>
      <w:r>
        <w:rPr>
          <w:rFonts w:cs="Arial"/>
        </w:rPr>
        <w:t>de acuerdo con la citada normativa</w:t>
      </w:r>
      <w:r w:rsidR="00352B13">
        <w:rPr>
          <w:rFonts w:cs="Arial"/>
        </w:rPr>
        <w:t>,</w:t>
      </w:r>
      <w:r>
        <w:rPr>
          <w:rFonts w:cs="Arial"/>
        </w:rPr>
        <w:t xml:space="preserve"> sien</w:t>
      </w:r>
      <w:r w:rsidR="00352B13">
        <w:rPr>
          <w:rFonts w:cs="Arial"/>
        </w:rPr>
        <w:t>do remitidos a la Intervención Delegada aquellos que cumplan el marco legal citado para su correspondiente fiscalización.</w:t>
      </w:r>
    </w:p>
    <w:p w14:paraId="628B5F88" w14:textId="77777777" w:rsidR="00810AAE" w:rsidRDefault="00810AAE" w:rsidP="00EC1BA8">
      <w:pPr>
        <w:spacing w:after="0" w:line="240" w:lineRule="auto"/>
        <w:ind w:right="-2"/>
        <w:contextualSpacing/>
        <w:jc w:val="both"/>
        <w:rPr>
          <w:rFonts w:cs="Arial"/>
          <w:i/>
        </w:rPr>
      </w:pPr>
    </w:p>
    <w:p w14:paraId="17DCC571" w14:textId="77777777" w:rsidR="00107BFB" w:rsidRDefault="00107BFB" w:rsidP="00EC1BA8">
      <w:pPr>
        <w:spacing w:after="0" w:line="240" w:lineRule="auto"/>
        <w:ind w:right="-2"/>
        <w:contextualSpacing/>
        <w:jc w:val="both"/>
        <w:rPr>
          <w:rFonts w:cs="Arial"/>
        </w:rPr>
      </w:pPr>
    </w:p>
    <w:p w14:paraId="0B8F3C26" w14:textId="77777777" w:rsidR="00671157" w:rsidRPr="00E1090F" w:rsidRDefault="00671157" w:rsidP="00C24903">
      <w:pPr>
        <w:spacing w:after="0" w:line="240" w:lineRule="auto"/>
        <w:ind w:right="-2"/>
        <w:jc w:val="both"/>
        <w:rPr>
          <w:rFonts w:cs="Arial"/>
          <w:b/>
        </w:rPr>
      </w:pPr>
    </w:p>
    <w:sectPr w:rsidR="00671157" w:rsidRPr="00E1090F" w:rsidSect="00CA05D2">
      <w:headerReference w:type="default" r:id="rId8"/>
      <w:footerReference w:type="default" r:id="rId9"/>
      <w:pgSz w:w="11906" w:h="16838" w:code="9"/>
      <w:pgMar w:top="329" w:right="1134" w:bottom="1134" w:left="1418"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A419C" w14:textId="77777777" w:rsidR="007072AF" w:rsidRDefault="007072AF" w:rsidP="0025081A">
      <w:pPr>
        <w:spacing w:after="0" w:line="240" w:lineRule="auto"/>
      </w:pPr>
      <w:r>
        <w:separator/>
      </w:r>
    </w:p>
  </w:endnote>
  <w:endnote w:type="continuationSeparator" w:id="0">
    <w:p w14:paraId="35DD15F7" w14:textId="77777777" w:rsidR="007072AF" w:rsidRDefault="007072AF" w:rsidP="0025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EUAlbertina-Bold">
    <w:panose1 w:val="00000000000000000000"/>
    <w:charset w:val="00"/>
    <w:family w:val="auto"/>
    <w:notTrueType/>
    <w:pitch w:val="default"/>
    <w:sig w:usb0="00000003" w:usb1="00000000" w:usb2="00000000" w:usb3="00000000" w:csb0="00000001" w:csb1="00000000"/>
  </w:font>
  <w:font w:name="NimbusRomanNo9L-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469319"/>
      <w:docPartObj>
        <w:docPartGallery w:val="Page Numbers (Bottom of Page)"/>
        <w:docPartUnique/>
      </w:docPartObj>
    </w:sdtPr>
    <w:sdtEndPr>
      <w:rPr>
        <w:sz w:val="18"/>
        <w:szCs w:val="18"/>
      </w:rPr>
    </w:sdtEndPr>
    <w:sdtContent>
      <w:p w14:paraId="587B80C4" w14:textId="63C01343" w:rsidR="00BB5141" w:rsidRPr="00BB5141" w:rsidRDefault="00BB5141">
        <w:pPr>
          <w:pStyle w:val="Piedepgina"/>
          <w:jc w:val="center"/>
          <w:rPr>
            <w:sz w:val="18"/>
            <w:szCs w:val="18"/>
          </w:rPr>
        </w:pPr>
        <w:r w:rsidRPr="00BB5141">
          <w:rPr>
            <w:sz w:val="18"/>
            <w:szCs w:val="18"/>
          </w:rPr>
          <w:fldChar w:fldCharType="begin"/>
        </w:r>
        <w:r w:rsidRPr="00BB5141">
          <w:rPr>
            <w:sz w:val="18"/>
            <w:szCs w:val="18"/>
          </w:rPr>
          <w:instrText>PAGE   \* MERGEFORMAT</w:instrText>
        </w:r>
        <w:r w:rsidRPr="00BB5141">
          <w:rPr>
            <w:sz w:val="18"/>
            <w:szCs w:val="18"/>
          </w:rPr>
          <w:fldChar w:fldCharType="separate"/>
        </w:r>
        <w:r w:rsidR="00CA05D2">
          <w:rPr>
            <w:noProof/>
            <w:sz w:val="18"/>
            <w:szCs w:val="18"/>
          </w:rPr>
          <w:t>7</w:t>
        </w:r>
        <w:r w:rsidRPr="00BB5141">
          <w:rPr>
            <w:sz w:val="18"/>
            <w:szCs w:val="18"/>
          </w:rPr>
          <w:fldChar w:fldCharType="end"/>
        </w:r>
      </w:p>
    </w:sdtContent>
  </w:sdt>
  <w:p w14:paraId="3E3FC76A" w14:textId="77777777" w:rsidR="00B436F9" w:rsidRDefault="00B436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C6D41" w14:textId="77777777" w:rsidR="007072AF" w:rsidRDefault="007072AF" w:rsidP="0025081A">
      <w:pPr>
        <w:spacing w:after="0" w:line="240" w:lineRule="auto"/>
      </w:pPr>
      <w:r>
        <w:separator/>
      </w:r>
    </w:p>
  </w:footnote>
  <w:footnote w:type="continuationSeparator" w:id="0">
    <w:p w14:paraId="345BBEA8" w14:textId="77777777" w:rsidR="007072AF" w:rsidRDefault="007072AF" w:rsidP="00250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238F6" w14:textId="77777777" w:rsidR="00B436F9" w:rsidRDefault="00B436F9">
    <w:pPr>
      <w:pStyle w:val="Encabezado"/>
    </w:pPr>
  </w:p>
  <w:p w14:paraId="4B70193F" w14:textId="77777777" w:rsidR="00B436F9" w:rsidRDefault="00B436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B3ADDD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6334B06"/>
    <w:multiLevelType w:val="hybridMultilevel"/>
    <w:tmpl w:val="FEFC9CAC"/>
    <w:lvl w:ilvl="0" w:tplc="47168552">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E91A32"/>
    <w:multiLevelType w:val="hybridMultilevel"/>
    <w:tmpl w:val="140A3782"/>
    <w:lvl w:ilvl="0" w:tplc="0BBC8516">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5EB2A7F"/>
    <w:multiLevelType w:val="multilevel"/>
    <w:tmpl w:val="0CE6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0A4F77"/>
    <w:multiLevelType w:val="hybridMultilevel"/>
    <w:tmpl w:val="9E98BC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EA246E1"/>
    <w:multiLevelType w:val="hybridMultilevel"/>
    <w:tmpl w:val="6BE4A282"/>
    <w:lvl w:ilvl="0" w:tplc="5EB0E82C">
      <w:numFmt w:val="bullet"/>
      <w:lvlText w:val="-"/>
      <w:lvlJc w:val="left"/>
      <w:pPr>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81A"/>
    <w:rsid w:val="00000297"/>
    <w:rsid w:val="0000183A"/>
    <w:rsid w:val="00002153"/>
    <w:rsid w:val="00003B65"/>
    <w:rsid w:val="0000434C"/>
    <w:rsid w:val="00005051"/>
    <w:rsid w:val="0000553C"/>
    <w:rsid w:val="00006EFB"/>
    <w:rsid w:val="000077B1"/>
    <w:rsid w:val="00007A73"/>
    <w:rsid w:val="00007EE4"/>
    <w:rsid w:val="0001010C"/>
    <w:rsid w:val="000102FC"/>
    <w:rsid w:val="0001239C"/>
    <w:rsid w:val="00012F11"/>
    <w:rsid w:val="00013946"/>
    <w:rsid w:val="00014289"/>
    <w:rsid w:val="00014570"/>
    <w:rsid w:val="00015C73"/>
    <w:rsid w:val="00020039"/>
    <w:rsid w:val="00020101"/>
    <w:rsid w:val="00020A1E"/>
    <w:rsid w:val="00020A39"/>
    <w:rsid w:val="00021059"/>
    <w:rsid w:val="00021839"/>
    <w:rsid w:val="00023193"/>
    <w:rsid w:val="000234C1"/>
    <w:rsid w:val="00023B61"/>
    <w:rsid w:val="000240D5"/>
    <w:rsid w:val="000245E1"/>
    <w:rsid w:val="000255DA"/>
    <w:rsid w:val="00026506"/>
    <w:rsid w:val="000272C6"/>
    <w:rsid w:val="00027B82"/>
    <w:rsid w:val="000308B7"/>
    <w:rsid w:val="000310AD"/>
    <w:rsid w:val="00031BC2"/>
    <w:rsid w:val="00031C17"/>
    <w:rsid w:val="00031D32"/>
    <w:rsid w:val="00032A2F"/>
    <w:rsid w:val="00033783"/>
    <w:rsid w:val="00033A52"/>
    <w:rsid w:val="000342E4"/>
    <w:rsid w:val="00034878"/>
    <w:rsid w:val="00034E71"/>
    <w:rsid w:val="000366AB"/>
    <w:rsid w:val="00037199"/>
    <w:rsid w:val="000426DF"/>
    <w:rsid w:val="00042E76"/>
    <w:rsid w:val="00044F8D"/>
    <w:rsid w:val="00045CC7"/>
    <w:rsid w:val="00047698"/>
    <w:rsid w:val="000502E0"/>
    <w:rsid w:val="00050A16"/>
    <w:rsid w:val="00051022"/>
    <w:rsid w:val="00052321"/>
    <w:rsid w:val="00052C20"/>
    <w:rsid w:val="000557E9"/>
    <w:rsid w:val="00055B79"/>
    <w:rsid w:val="00055E29"/>
    <w:rsid w:val="000566DF"/>
    <w:rsid w:val="000577F4"/>
    <w:rsid w:val="0005784A"/>
    <w:rsid w:val="0005796E"/>
    <w:rsid w:val="000579B2"/>
    <w:rsid w:val="00060777"/>
    <w:rsid w:val="000619F1"/>
    <w:rsid w:val="00061A84"/>
    <w:rsid w:val="00063658"/>
    <w:rsid w:val="000662B7"/>
    <w:rsid w:val="00066E3D"/>
    <w:rsid w:val="00067F06"/>
    <w:rsid w:val="00072CEF"/>
    <w:rsid w:val="00073750"/>
    <w:rsid w:val="00077D5D"/>
    <w:rsid w:val="00080A23"/>
    <w:rsid w:val="00081439"/>
    <w:rsid w:val="000818D6"/>
    <w:rsid w:val="0008272B"/>
    <w:rsid w:val="00082DF8"/>
    <w:rsid w:val="0008302F"/>
    <w:rsid w:val="00083D88"/>
    <w:rsid w:val="000842E4"/>
    <w:rsid w:val="00084529"/>
    <w:rsid w:val="0008619F"/>
    <w:rsid w:val="000875F4"/>
    <w:rsid w:val="0008773B"/>
    <w:rsid w:val="00087804"/>
    <w:rsid w:val="00087BBC"/>
    <w:rsid w:val="00091668"/>
    <w:rsid w:val="00091773"/>
    <w:rsid w:val="00091ABB"/>
    <w:rsid w:val="00092469"/>
    <w:rsid w:val="0009303E"/>
    <w:rsid w:val="0009407B"/>
    <w:rsid w:val="000940FA"/>
    <w:rsid w:val="00094647"/>
    <w:rsid w:val="0009774B"/>
    <w:rsid w:val="000A0870"/>
    <w:rsid w:val="000A0C5A"/>
    <w:rsid w:val="000A1411"/>
    <w:rsid w:val="000A2200"/>
    <w:rsid w:val="000A234C"/>
    <w:rsid w:val="000A28F6"/>
    <w:rsid w:val="000A2DC7"/>
    <w:rsid w:val="000A2E5D"/>
    <w:rsid w:val="000A453C"/>
    <w:rsid w:val="000A59BC"/>
    <w:rsid w:val="000A5E7F"/>
    <w:rsid w:val="000A5F8F"/>
    <w:rsid w:val="000A676F"/>
    <w:rsid w:val="000B0A64"/>
    <w:rsid w:val="000B1791"/>
    <w:rsid w:val="000B1EF8"/>
    <w:rsid w:val="000B423E"/>
    <w:rsid w:val="000B4EA9"/>
    <w:rsid w:val="000B5EF4"/>
    <w:rsid w:val="000B64DF"/>
    <w:rsid w:val="000B69D8"/>
    <w:rsid w:val="000B734F"/>
    <w:rsid w:val="000C0919"/>
    <w:rsid w:val="000C0F8E"/>
    <w:rsid w:val="000C0FCE"/>
    <w:rsid w:val="000C180C"/>
    <w:rsid w:val="000C187B"/>
    <w:rsid w:val="000C2F50"/>
    <w:rsid w:val="000C2F70"/>
    <w:rsid w:val="000C31ED"/>
    <w:rsid w:val="000C3CE7"/>
    <w:rsid w:val="000C53C0"/>
    <w:rsid w:val="000C5E36"/>
    <w:rsid w:val="000C6144"/>
    <w:rsid w:val="000C6180"/>
    <w:rsid w:val="000C677F"/>
    <w:rsid w:val="000C73F0"/>
    <w:rsid w:val="000D003F"/>
    <w:rsid w:val="000D01D2"/>
    <w:rsid w:val="000D1646"/>
    <w:rsid w:val="000D257A"/>
    <w:rsid w:val="000D71D1"/>
    <w:rsid w:val="000E02EE"/>
    <w:rsid w:val="000E0684"/>
    <w:rsid w:val="000E0D35"/>
    <w:rsid w:val="000E12F9"/>
    <w:rsid w:val="000E18C9"/>
    <w:rsid w:val="000E2306"/>
    <w:rsid w:val="000E27E1"/>
    <w:rsid w:val="000E3BE1"/>
    <w:rsid w:val="000E3E22"/>
    <w:rsid w:val="000E4845"/>
    <w:rsid w:val="000E6147"/>
    <w:rsid w:val="000E628F"/>
    <w:rsid w:val="000E65C8"/>
    <w:rsid w:val="000E7599"/>
    <w:rsid w:val="000E7865"/>
    <w:rsid w:val="000E7A9C"/>
    <w:rsid w:val="000F08C6"/>
    <w:rsid w:val="000F0B1B"/>
    <w:rsid w:val="00100319"/>
    <w:rsid w:val="00101E33"/>
    <w:rsid w:val="001023E4"/>
    <w:rsid w:val="00102D8F"/>
    <w:rsid w:val="00103A7B"/>
    <w:rsid w:val="00103DAC"/>
    <w:rsid w:val="0010492C"/>
    <w:rsid w:val="00105178"/>
    <w:rsid w:val="001051BD"/>
    <w:rsid w:val="00105C64"/>
    <w:rsid w:val="00106157"/>
    <w:rsid w:val="00107BFB"/>
    <w:rsid w:val="00110981"/>
    <w:rsid w:val="00110D90"/>
    <w:rsid w:val="00111499"/>
    <w:rsid w:val="0011198A"/>
    <w:rsid w:val="001122A7"/>
    <w:rsid w:val="001123C6"/>
    <w:rsid w:val="00112E60"/>
    <w:rsid w:val="00112E7F"/>
    <w:rsid w:val="001138DD"/>
    <w:rsid w:val="00115C06"/>
    <w:rsid w:val="00116335"/>
    <w:rsid w:val="00120639"/>
    <w:rsid w:val="00120B6B"/>
    <w:rsid w:val="0012114D"/>
    <w:rsid w:val="00121730"/>
    <w:rsid w:val="0012183C"/>
    <w:rsid w:val="00123798"/>
    <w:rsid w:val="00124D7A"/>
    <w:rsid w:val="001255FA"/>
    <w:rsid w:val="00125CA8"/>
    <w:rsid w:val="00127A51"/>
    <w:rsid w:val="001310E8"/>
    <w:rsid w:val="00132D4F"/>
    <w:rsid w:val="00134355"/>
    <w:rsid w:val="00135374"/>
    <w:rsid w:val="00135AEC"/>
    <w:rsid w:val="00137039"/>
    <w:rsid w:val="0013717E"/>
    <w:rsid w:val="0014035F"/>
    <w:rsid w:val="00141176"/>
    <w:rsid w:val="00141F06"/>
    <w:rsid w:val="00142D59"/>
    <w:rsid w:val="001436B8"/>
    <w:rsid w:val="001460AC"/>
    <w:rsid w:val="00146DEE"/>
    <w:rsid w:val="0014799D"/>
    <w:rsid w:val="00147ACA"/>
    <w:rsid w:val="00147D30"/>
    <w:rsid w:val="001503F4"/>
    <w:rsid w:val="001509E9"/>
    <w:rsid w:val="001516EF"/>
    <w:rsid w:val="0015197A"/>
    <w:rsid w:val="00151E74"/>
    <w:rsid w:val="00152243"/>
    <w:rsid w:val="001522F8"/>
    <w:rsid w:val="00155912"/>
    <w:rsid w:val="00155EC8"/>
    <w:rsid w:val="00156800"/>
    <w:rsid w:val="00157687"/>
    <w:rsid w:val="00162405"/>
    <w:rsid w:val="00165C58"/>
    <w:rsid w:val="0016675E"/>
    <w:rsid w:val="00166BB6"/>
    <w:rsid w:val="00166DF7"/>
    <w:rsid w:val="00170581"/>
    <w:rsid w:val="001717C5"/>
    <w:rsid w:val="0017236F"/>
    <w:rsid w:val="0017302F"/>
    <w:rsid w:val="00173166"/>
    <w:rsid w:val="00173CD5"/>
    <w:rsid w:val="00174C47"/>
    <w:rsid w:val="00174F71"/>
    <w:rsid w:val="00175F2A"/>
    <w:rsid w:val="00176CCC"/>
    <w:rsid w:val="00181932"/>
    <w:rsid w:val="001827C8"/>
    <w:rsid w:val="00185813"/>
    <w:rsid w:val="0018591D"/>
    <w:rsid w:val="00186A8E"/>
    <w:rsid w:val="00190AC9"/>
    <w:rsid w:val="00192C86"/>
    <w:rsid w:val="001954FF"/>
    <w:rsid w:val="001976EB"/>
    <w:rsid w:val="001A33FE"/>
    <w:rsid w:val="001A38FC"/>
    <w:rsid w:val="001A43A4"/>
    <w:rsid w:val="001A54EC"/>
    <w:rsid w:val="001A55D5"/>
    <w:rsid w:val="001A5F59"/>
    <w:rsid w:val="001A6080"/>
    <w:rsid w:val="001A6C0B"/>
    <w:rsid w:val="001A7453"/>
    <w:rsid w:val="001A7A06"/>
    <w:rsid w:val="001A7FD9"/>
    <w:rsid w:val="001B09B1"/>
    <w:rsid w:val="001B0C37"/>
    <w:rsid w:val="001B21C8"/>
    <w:rsid w:val="001B4E72"/>
    <w:rsid w:val="001B4EDC"/>
    <w:rsid w:val="001B5A3B"/>
    <w:rsid w:val="001B6B08"/>
    <w:rsid w:val="001B78AD"/>
    <w:rsid w:val="001B7E58"/>
    <w:rsid w:val="001C10FC"/>
    <w:rsid w:val="001C126B"/>
    <w:rsid w:val="001C2C48"/>
    <w:rsid w:val="001C32D5"/>
    <w:rsid w:val="001C35CA"/>
    <w:rsid w:val="001C35E4"/>
    <w:rsid w:val="001C45C7"/>
    <w:rsid w:val="001C5862"/>
    <w:rsid w:val="001C6473"/>
    <w:rsid w:val="001C7FAE"/>
    <w:rsid w:val="001D02A7"/>
    <w:rsid w:val="001D0B49"/>
    <w:rsid w:val="001D126F"/>
    <w:rsid w:val="001D14CC"/>
    <w:rsid w:val="001D1637"/>
    <w:rsid w:val="001D1B8E"/>
    <w:rsid w:val="001D71D8"/>
    <w:rsid w:val="001E02E2"/>
    <w:rsid w:val="001E0840"/>
    <w:rsid w:val="001E1C84"/>
    <w:rsid w:val="001E3EDD"/>
    <w:rsid w:val="001E4B7E"/>
    <w:rsid w:val="001E5951"/>
    <w:rsid w:val="001E5A70"/>
    <w:rsid w:val="001E6B6F"/>
    <w:rsid w:val="001E6E59"/>
    <w:rsid w:val="001F068D"/>
    <w:rsid w:val="001F112B"/>
    <w:rsid w:val="001F27D5"/>
    <w:rsid w:val="001F3975"/>
    <w:rsid w:val="001F3B19"/>
    <w:rsid w:val="001F3E9B"/>
    <w:rsid w:val="001F40B4"/>
    <w:rsid w:val="001F643F"/>
    <w:rsid w:val="001F6B05"/>
    <w:rsid w:val="001F7CB1"/>
    <w:rsid w:val="002007D4"/>
    <w:rsid w:val="002011C6"/>
    <w:rsid w:val="0020142E"/>
    <w:rsid w:val="00201F5D"/>
    <w:rsid w:val="002057E0"/>
    <w:rsid w:val="0020582B"/>
    <w:rsid w:val="0020615D"/>
    <w:rsid w:val="002061FD"/>
    <w:rsid w:val="0020647C"/>
    <w:rsid w:val="002110E0"/>
    <w:rsid w:val="0021155E"/>
    <w:rsid w:val="00212FF5"/>
    <w:rsid w:val="002156CE"/>
    <w:rsid w:val="00216D7B"/>
    <w:rsid w:val="00220DB6"/>
    <w:rsid w:val="00225276"/>
    <w:rsid w:val="00226A46"/>
    <w:rsid w:val="002275AC"/>
    <w:rsid w:val="00227FA2"/>
    <w:rsid w:val="00230CC9"/>
    <w:rsid w:val="00230E64"/>
    <w:rsid w:val="002315AA"/>
    <w:rsid w:val="00231E23"/>
    <w:rsid w:val="002332D8"/>
    <w:rsid w:val="00233566"/>
    <w:rsid w:val="00234B41"/>
    <w:rsid w:val="00235667"/>
    <w:rsid w:val="00235BCC"/>
    <w:rsid w:val="00235D95"/>
    <w:rsid w:val="00235F1B"/>
    <w:rsid w:val="002361CB"/>
    <w:rsid w:val="002378FA"/>
    <w:rsid w:val="00240053"/>
    <w:rsid w:val="00240141"/>
    <w:rsid w:val="002405EF"/>
    <w:rsid w:val="00244A4B"/>
    <w:rsid w:val="00245D5B"/>
    <w:rsid w:val="00247250"/>
    <w:rsid w:val="0024728C"/>
    <w:rsid w:val="00250700"/>
    <w:rsid w:val="0025081A"/>
    <w:rsid w:val="002513FC"/>
    <w:rsid w:val="002521D6"/>
    <w:rsid w:val="002526FC"/>
    <w:rsid w:val="00252793"/>
    <w:rsid w:val="00254128"/>
    <w:rsid w:val="00255465"/>
    <w:rsid w:val="00256674"/>
    <w:rsid w:val="00256D41"/>
    <w:rsid w:val="002575CA"/>
    <w:rsid w:val="00262708"/>
    <w:rsid w:val="00265604"/>
    <w:rsid w:val="00266F94"/>
    <w:rsid w:val="002674EB"/>
    <w:rsid w:val="00267F35"/>
    <w:rsid w:val="00270D21"/>
    <w:rsid w:val="00271650"/>
    <w:rsid w:val="00272891"/>
    <w:rsid w:val="002735A8"/>
    <w:rsid w:val="00273B9B"/>
    <w:rsid w:val="00273E42"/>
    <w:rsid w:val="00273ED5"/>
    <w:rsid w:val="002742EC"/>
    <w:rsid w:val="00274428"/>
    <w:rsid w:val="00274B4E"/>
    <w:rsid w:val="00274CB9"/>
    <w:rsid w:val="00275D74"/>
    <w:rsid w:val="002762D4"/>
    <w:rsid w:val="00277640"/>
    <w:rsid w:val="002807FD"/>
    <w:rsid w:val="0028097D"/>
    <w:rsid w:val="00280DCE"/>
    <w:rsid w:val="002815E9"/>
    <w:rsid w:val="00281B8B"/>
    <w:rsid w:val="00282F01"/>
    <w:rsid w:val="00284241"/>
    <w:rsid w:val="00286AF0"/>
    <w:rsid w:val="00286DC6"/>
    <w:rsid w:val="00287876"/>
    <w:rsid w:val="00287A85"/>
    <w:rsid w:val="00287BAA"/>
    <w:rsid w:val="00290C5D"/>
    <w:rsid w:val="00290DB9"/>
    <w:rsid w:val="00290F2A"/>
    <w:rsid w:val="00291407"/>
    <w:rsid w:val="00292046"/>
    <w:rsid w:val="00293F41"/>
    <w:rsid w:val="0029429D"/>
    <w:rsid w:val="00294E42"/>
    <w:rsid w:val="002A2D0A"/>
    <w:rsid w:val="002A438B"/>
    <w:rsid w:val="002A501E"/>
    <w:rsid w:val="002A6DEB"/>
    <w:rsid w:val="002B012D"/>
    <w:rsid w:val="002B0C23"/>
    <w:rsid w:val="002B1349"/>
    <w:rsid w:val="002B1891"/>
    <w:rsid w:val="002B1A23"/>
    <w:rsid w:val="002B2554"/>
    <w:rsid w:val="002B26CD"/>
    <w:rsid w:val="002B2B74"/>
    <w:rsid w:val="002B3184"/>
    <w:rsid w:val="002B434C"/>
    <w:rsid w:val="002B7A1F"/>
    <w:rsid w:val="002C2082"/>
    <w:rsid w:val="002C22A5"/>
    <w:rsid w:val="002C24C2"/>
    <w:rsid w:val="002C2600"/>
    <w:rsid w:val="002C5EDE"/>
    <w:rsid w:val="002C646B"/>
    <w:rsid w:val="002D0244"/>
    <w:rsid w:val="002D055F"/>
    <w:rsid w:val="002D0FB7"/>
    <w:rsid w:val="002D2451"/>
    <w:rsid w:val="002D287E"/>
    <w:rsid w:val="002D28FE"/>
    <w:rsid w:val="002D2E98"/>
    <w:rsid w:val="002D3F9D"/>
    <w:rsid w:val="002D5107"/>
    <w:rsid w:val="002D5565"/>
    <w:rsid w:val="002D632E"/>
    <w:rsid w:val="002E0ED4"/>
    <w:rsid w:val="002E1D62"/>
    <w:rsid w:val="002E1E1B"/>
    <w:rsid w:val="002E30FB"/>
    <w:rsid w:val="002E4048"/>
    <w:rsid w:val="002E4C54"/>
    <w:rsid w:val="002E4CFE"/>
    <w:rsid w:val="002E4D69"/>
    <w:rsid w:val="002E5871"/>
    <w:rsid w:val="002E5BCF"/>
    <w:rsid w:val="002E6F89"/>
    <w:rsid w:val="002F034B"/>
    <w:rsid w:val="002F494E"/>
    <w:rsid w:val="002F64FF"/>
    <w:rsid w:val="002F7351"/>
    <w:rsid w:val="00300CEB"/>
    <w:rsid w:val="00300D93"/>
    <w:rsid w:val="00301AF6"/>
    <w:rsid w:val="003021D4"/>
    <w:rsid w:val="003031D1"/>
    <w:rsid w:val="0030321D"/>
    <w:rsid w:val="003034E1"/>
    <w:rsid w:val="00304AD6"/>
    <w:rsid w:val="00305BAB"/>
    <w:rsid w:val="00305EAA"/>
    <w:rsid w:val="0030624F"/>
    <w:rsid w:val="00306321"/>
    <w:rsid w:val="003077BD"/>
    <w:rsid w:val="00312065"/>
    <w:rsid w:val="00312667"/>
    <w:rsid w:val="003140A0"/>
    <w:rsid w:val="00315EFA"/>
    <w:rsid w:val="0031605B"/>
    <w:rsid w:val="00317819"/>
    <w:rsid w:val="003178DD"/>
    <w:rsid w:val="00320111"/>
    <w:rsid w:val="00320BF2"/>
    <w:rsid w:val="00321323"/>
    <w:rsid w:val="00321676"/>
    <w:rsid w:val="0032249D"/>
    <w:rsid w:val="003235A9"/>
    <w:rsid w:val="00323825"/>
    <w:rsid w:val="00324A64"/>
    <w:rsid w:val="0032575D"/>
    <w:rsid w:val="00331857"/>
    <w:rsid w:val="0033187E"/>
    <w:rsid w:val="00332827"/>
    <w:rsid w:val="003329CA"/>
    <w:rsid w:val="003335EA"/>
    <w:rsid w:val="00335929"/>
    <w:rsid w:val="003360E7"/>
    <w:rsid w:val="00340D3D"/>
    <w:rsid w:val="00341C65"/>
    <w:rsid w:val="00343133"/>
    <w:rsid w:val="00343D11"/>
    <w:rsid w:val="0034589D"/>
    <w:rsid w:val="00345EE7"/>
    <w:rsid w:val="00350454"/>
    <w:rsid w:val="00351037"/>
    <w:rsid w:val="0035238F"/>
    <w:rsid w:val="00352B13"/>
    <w:rsid w:val="0035466F"/>
    <w:rsid w:val="0035606D"/>
    <w:rsid w:val="0035608C"/>
    <w:rsid w:val="003560C6"/>
    <w:rsid w:val="003577FA"/>
    <w:rsid w:val="0035793C"/>
    <w:rsid w:val="0035797F"/>
    <w:rsid w:val="00362C42"/>
    <w:rsid w:val="00365F8D"/>
    <w:rsid w:val="00367B04"/>
    <w:rsid w:val="003703C2"/>
    <w:rsid w:val="00370B79"/>
    <w:rsid w:val="00370CA6"/>
    <w:rsid w:val="00370E86"/>
    <w:rsid w:val="00371284"/>
    <w:rsid w:val="0037156A"/>
    <w:rsid w:val="00371923"/>
    <w:rsid w:val="00371EDC"/>
    <w:rsid w:val="00373F90"/>
    <w:rsid w:val="00374EF7"/>
    <w:rsid w:val="003773D0"/>
    <w:rsid w:val="00377555"/>
    <w:rsid w:val="00377683"/>
    <w:rsid w:val="00377AE9"/>
    <w:rsid w:val="0038030F"/>
    <w:rsid w:val="003803D3"/>
    <w:rsid w:val="003805D0"/>
    <w:rsid w:val="0038084D"/>
    <w:rsid w:val="00380AB9"/>
    <w:rsid w:val="0038139E"/>
    <w:rsid w:val="003827DC"/>
    <w:rsid w:val="00383A38"/>
    <w:rsid w:val="0038481D"/>
    <w:rsid w:val="00384A7D"/>
    <w:rsid w:val="00385F38"/>
    <w:rsid w:val="00386844"/>
    <w:rsid w:val="003874F4"/>
    <w:rsid w:val="003879AF"/>
    <w:rsid w:val="00391E7C"/>
    <w:rsid w:val="003927CE"/>
    <w:rsid w:val="00393EB2"/>
    <w:rsid w:val="00394100"/>
    <w:rsid w:val="00394518"/>
    <w:rsid w:val="00395426"/>
    <w:rsid w:val="00396B8D"/>
    <w:rsid w:val="00397627"/>
    <w:rsid w:val="003A1AA0"/>
    <w:rsid w:val="003A2813"/>
    <w:rsid w:val="003A4784"/>
    <w:rsid w:val="003A5514"/>
    <w:rsid w:val="003A5A50"/>
    <w:rsid w:val="003A5C3C"/>
    <w:rsid w:val="003A70B1"/>
    <w:rsid w:val="003B1B51"/>
    <w:rsid w:val="003B246C"/>
    <w:rsid w:val="003B2833"/>
    <w:rsid w:val="003B30BB"/>
    <w:rsid w:val="003B31C9"/>
    <w:rsid w:val="003B4814"/>
    <w:rsid w:val="003B5B18"/>
    <w:rsid w:val="003B5F19"/>
    <w:rsid w:val="003B6F2A"/>
    <w:rsid w:val="003B7A50"/>
    <w:rsid w:val="003C0067"/>
    <w:rsid w:val="003C15A4"/>
    <w:rsid w:val="003C17FD"/>
    <w:rsid w:val="003C3F5C"/>
    <w:rsid w:val="003C4412"/>
    <w:rsid w:val="003C5367"/>
    <w:rsid w:val="003C730E"/>
    <w:rsid w:val="003C736A"/>
    <w:rsid w:val="003C794D"/>
    <w:rsid w:val="003D0F4E"/>
    <w:rsid w:val="003D1725"/>
    <w:rsid w:val="003D1E96"/>
    <w:rsid w:val="003D660A"/>
    <w:rsid w:val="003D686A"/>
    <w:rsid w:val="003D7364"/>
    <w:rsid w:val="003D7F59"/>
    <w:rsid w:val="003E0C30"/>
    <w:rsid w:val="003E0FA0"/>
    <w:rsid w:val="003E1F03"/>
    <w:rsid w:val="003E228F"/>
    <w:rsid w:val="003E2E91"/>
    <w:rsid w:val="003E3770"/>
    <w:rsid w:val="003E3D7C"/>
    <w:rsid w:val="003E5125"/>
    <w:rsid w:val="003F0E09"/>
    <w:rsid w:val="003F126C"/>
    <w:rsid w:val="003F4010"/>
    <w:rsid w:val="003F4F7A"/>
    <w:rsid w:val="003F56B4"/>
    <w:rsid w:val="003F585D"/>
    <w:rsid w:val="003F6654"/>
    <w:rsid w:val="003F7097"/>
    <w:rsid w:val="00401221"/>
    <w:rsid w:val="00401737"/>
    <w:rsid w:val="00401EA7"/>
    <w:rsid w:val="0040338E"/>
    <w:rsid w:val="0040369F"/>
    <w:rsid w:val="0040397C"/>
    <w:rsid w:val="004048ED"/>
    <w:rsid w:val="0040593F"/>
    <w:rsid w:val="00405C07"/>
    <w:rsid w:val="004075D2"/>
    <w:rsid w:val="0041253A"/>
    <w:rsid w:val="0041646D"/>
    <w:rsid w:val="0041767F"/>
    <w:rsid w:val="00417BE3"/>
    <w:rsid w:val="00417C24"/>
    <w:rsid w:val="00417DF1"/>
    <w:rsid w:val="00420020"/>
    <w:rsid w:val="004209C2"/>
    <w:rsid w:val="00421FCD"/>
    <w:rsid w:val="00422E79"/>
    <w:rsid w:val="00423C2B"/>
    <w:rsid w:val="00424BAA"/>
    <w:rsid w:val="00424FE9"/>
    <w:rsid w:val="004252D7"/>
    <w:rsid w:val="00426740"/>
    <w:rsid w:val="004267D3"/>
    <w:rsid w:val="00427352"/>
    <w:rsid w:val="00430D81"/>
    <w:rsid w:val="00430D9C"/>
    <w:rsid w:val="004327CD"/>
    <w:rsid w:val="00434C52"/>
    <w:rsid w:val="00437929"/>
    <w:rsid w:val="00440190"/>
    <w:rsid w:val="0044104E"/>
    <w:rsid w:val="004449B6"/>
    <w:rsid w:val="00444CB8"/>
    <w:rsid w:val="00445A80"/>
    <w:rsid w:val="00445FC4"/>
    <w:rsid w:val="004460C9"/>
    <w:rsid w:val="004462A6"/>
    <w:rsid w:val="00450157"/>
    <w:rsid w:val="004514FC"/>
    <w:rsid w:val="00453541"/>
    <w:rsid w:val="004601FC"/>
    <w:rsid w:val="00460752"/>
    <w:rsid w:val="004608C1"/>
    <w:rsid w:val="004608FC"/>
    <w:rsid w:val="00460F62"/>
    <w:rsid w:val="00462A0B"/>
    <w:rsid w:val="004647A7"/>
    <w:rsid w:val="00466DEA"/>
    <w:rsid w:val="00470A8C"/>
    <w:rsid w:val="00471877"/>
    <w:rsid w:val="0047220D"/>
    <w:rsid w:val="0047310C"/>
    <w:rsid w:val="00473C23"/>
    <w:rsid w:val="00473D8A"/>
    <w:rsid w:val="0047498F"/>
    <w:rsid w:val="00474ECA"/>
    <w:rsid w:val="004770B6"/>
    <w:rsid w:val="00477285"/>
    <w:rsid w:val="0048141B"/>
    <w:rsid w:val="00482486"/>
    <w:rsid w:val="0048326A"/>
    <w:rsid w:val="004835B8"/>
    <w:rsid w:val="004847EB"/>
    <w:rsid w:val="00484812"/>
    <w:rsid w:val="00485A0D"/>
    <w:rsid w:val="00485A92"/>
    <w:rsid w:val="004874A7"/>
    <w:rsid w:val="00490377"/>
    <w:rsid w:val="00490A4E"/>
    <w:rsid w:val="00490B63"/>
    <w:rsid w:val="0049302E"/>
    <w:rsid w:val="0049423E"/>
    <w:rsid w:val="004958E6"/>
    <w:rsid w:val="00495DCB"/>
    <w:rsid w:val="00496DD9"/>
    <w:rsid w:val="00496FA7"/>
    <w:rsid w:val="004972B0"/>
    <w:rsid w:val="004973C8"/>
    <w:rsid w:val="004A0AB4"/>
    <w:rsid w:val="004A1840"/>
    <w:rsid w:val="004A1EAD"/>
    <w:rsid w:val="004A3226"/>
    <w:rsid w:val="004A38C7"/>
    <w:rsid w:val="004A3C32"/>
    <w:rsid w:val="004A44FA"/>
    <w:rsid w:val="004A4E0E"/>
    <w:rsid w:val="004A55BD"/>
    <w:rsid w:val="004A72EB"/>
    <w:rsid w:val="004B0BAF"/>
    <w:rsid w:val="004B2A43"/>
    <w:rsid w:val="004B4009"/>
    <w:rsid w:val="004B53A9"/>
    <w:rsid w:val="004B5C81"/>
    <w:rsid w:val="004B5D8E"/>
    <w:rsid w:val="004B6194"/>
    <w:rsid w:val="004B62FE"/>
    <w:rsid w:val="004B6A76"/>
    <w:rsid w:val="004C0366"/>
    <w:rsid w:val="004C23D8"/>
    <w:rsid w:val="004C35A3"/>
    <w:rsid w:val="004C60C6"/>
    <w:rsid w:val="004C6567"/>
    <w:rsid w:val="004D1557"/>
    <w:rsid w:val="004D2978"/>
    <w:rsid w:val="004D6B98"/>
    <w:rsid w:val="004D70B3"/>
    <w:rsid w:val="004D73FE"/>
    <w:rsid w:val="004D7416"/>
    <w:rsid w:val="004E0096"/>
    <w:rsid w:val="004E0FD6"/>
    <w:rsid w:val="004E17DE"/>
    <w:rsid w:val="004E23BC"/>
    <w:rsid w:val="004E306D"/>
    <w:rsid w:val="004E602F"/>
    <w:rsid w:val="004E6E75"/>
    <w:rsid w:val="004F167F"/>
    <w:rsid w:val="004F2760"/>
    <w:rsid w:val="004F3188"/>
    <w:rsid w:val="004F4FE7"/>
    <w:rsid w:val="004F55F9"/>
    <w:rsid w:val="004F592A"/>
    <w:rsid w:val="004F638E"/>
    <w:rsid w:val="005008FA"/>
    <w:rsid w:val="0050281A"/>
    <w:rsid w:val="00502824"/>
    <w:rsid w:val="00504AA5"/>
    <w:rsid w:val="00505B31"/>
    <w:rsid w:val="00506E1E"/>
    <w:rsid w:val="005104B0"/>
    <w:rsid w:val="005106F2"/>
    <w:rsid w:val="00511731"/>
    <w:rsid w:val="00511E08"/>
    <w:rsid w:val="00514374"/>
    <w:rsid w:val="00514658"/>
    <w:rsid w:val="0051466B"/>
    <w:rsid w:val="00514727"/>
    <w:rsid w:val="00514A11"/>
    <w:rsid w:val="00514F4F"/>
    <w:rsid w:val="00522AF5"/>
    <w:rsid w:val="00525091"/>
    <w:rsid w:val="00526313"/>
    <w:rsid w:val="0052669D"/>
    <w:rsid w:val="00526EE7"/>
    <w:rsid w:val="005300B0"/>
    <w:rsid w:val="005319D9"/>
    <w:rsid w:val="00532CF7"/>
    <w:rsid w:val="005372B6"/>
    <w:rsid w:val="0053777C"/>
    <w:rsid w:val="00537E83"/>
    <w:rsid w:val="00540D1C"/>
    <w:rsid w:val="00541EAB"/>
    <w:rsid w:val="00542030"/>
    <w:rsid w:val="0054407F"/>
    <w:rsid w:val="005440E2"/>
    <w:rsid w:val="00544235"/>
    <w:rsid w:val="00544A0A"/>
    <w:rsid w:val="00546A28"/>
    <w:rsid w:val="00547245"/>
    <w:rsid w:val="005503AD"/>
    <w:rsid w:val="00550830"/>
    <w:rsid w:val="00550AC3"/>
    <w:rsid w:val="0055207D"/>
    <w:rsid w:val="0055239E"/>
    <w:rsid w:val="00552A04"/>
    <w:rsid w:val="00552B31"/>
    <w:rsid w:val="00552C60"/>
    <w:rsid w:val="00553CFD"/>
    <w:rsid w:val="00554826"/>
    <w:rsid w:val="005575BC"/>
    <w:rsid w:val="00557D97"/>
    <w:rsid w:val="00557F49"/>
    <w:rsid w:val="00560C45"/>
    <w:rsid w:val="005624B3"/>
    <w:rsid w:val="00562FE5"/>
    <w:rsid w:val="00563E20"/>
    <w:rsid w:val="00565E98"/>
    <w:rsid w:val="0056642F"/>
    <w:rsid w:val="005665A3"/>
    <w:rsid w:val="00567DE9"/>
    <w:rsid w:val="0057092D"/>
    <w:rsid w:val="0057139B"/>
    <w:rsid w:val="0057640E"/>
    <w:rsid w:val="00576F37"/>
    <w:rsid w:val="005770BD"/>
    <w:rsid w:val="00577458"/>
    <w:rsid w:val="00582E12"/>
    <w:rsid w:val="005833B3"/>
    <w:rsid w:val="005839C8"/>
    <w:rsid w:val="005848FB"/>
    <w:rsid w:val="00584F3C"/>
    <w:rsid w:val="005850F9"/>
    <w:rsid w:val="00586589"/>
    <w:rsid w:val="00587880"/>
    <w:rsid w:val="00590D73"/>
    <w:rsid w:val="00591F12"/>
    <w:rsid w:val="00592398"/>
    <w:rsid w:val="00593DD8"/>
    <w:rsid w:val="00593E44"/>
    <w:rsid w:val="00594114"/>
    <w:rsid w:val="00595928"/>
    <w:rsid w:val="005A084C"/>
    <w:rsid w:val="005A0E19"/>
    <w:rsid w:val="005A111E"/>
    <w:rsid w:val="005A1310"/>
    <w:rsid w:val="005A1AD3"/>
    <w:rsid w:val="005A29C8"/>
    <w:rsid w:val="005A44CC"/>
    <w:rsid w:val="005A44D3"/>
    <w:rsid w:val="005A49E0"/>
    <w:rsid w:val="005A549D"/>
    <w:rsid w:val="005A552C"/>
    <w:rsid w:val="005A5C35"/>
    <w:rsid w:val="005A61CD"/>
    <w:rsid w:val="005B1B55"/>
    <w:rsid w:val="005B2B7A"/>
    <w:rsid w:val="005B35A3"/>
    <w:rsid w:val="005B36F2"/>
    <w:rsid w:val="005B55BE"/>
    <w:rsid w:val="005B63D5"/>
    <w:rsid w:val="005B6967"/>
    <w:rsid w:val="005B7601"/>
    <w:rsid w:val="005C06DE"/>
    <w:rsid w:val="005C0BD7"/>
    <w:rsid w:val="005C1500"/>
    <w:rsid w:val="005C1E5A"/>
    <w:rsid w:val="005C5371"/>
    <w:rsid w:val="005C59F1"/>
    <w:rsid w:val="005C73AA"/>
    <w:rsid w:val="005D0D34"/>
    <w:rsid w:val="005D2BF6"/>
    <w:rsid w:val="005D50F6"/>
    <w:rsid w:val="005D52E1"/>
    <w:rsid w:val="005D71DF"/>
    <w:rsid w:val="005E0C68"/>
    <w:rsid w:val="005E0DC6"/>
    <w:rsid w:val="005E16A5"/>
    <w:rsid w:val="005E1D29"/>
    <w:rsid w:val="005E2D40"/>
    <w:rsid w:val="005E3B9E"/>
    <w:rsid w:val="005E3BB1"/>
    <w:rsid w:val="005E5CC4"/>
    <w:rsid w:val="005E76F2"/>
    <w:rsid w:val="005E77FD"/>
    <w:rsid w:val="005F0863"/>
    <w:rsid w:val="005F0B88"/>
    <w:rsid w:val="005F0D6B"/>
    <w:rsid w:val="005F2ECA"/>
    <w:rsid w:val="005F2F51"/>
    <w:rsid w:val="005F3D3A"/>
    <w:rsid w:val="005F411D"/>
    <w:rsid w:val="005F4DAD"/>
    <w:rsid w:val="005F5D36"/>
    <w:rsid w:val="005F5F2A"/>
    <w:rsid w:val="005F7F8E"/>
    <w:rsid w:val="0060061F"/>
    <w:rsid w:val="00600F40"/>
    <w:rsid w:val="006019AF"/>
    <w:rsid w:val="006021BC"/>
    <w:rsid w:val="0060253A"/>
    <w:rsid w:val="0060282C"/>
    <w:rsid w:val="006028D8"/>
    <w:rsid w:val="00606CEC"/>
    <w:rsid w:val="00606F98"/>
    <w:rsid w:val="006075E9"/>
    <w:rsid w:val="00610656"/>
    <w:rsid w:val="006120A6"/>
    <w:rsid w:val="006124FB"/>
    <w:rsid w:val="006138B9"/>
    <w:rsid w:val="00614478"/>
    <w:rsid w:val="006155B6"/>
    <w:rsid w:val="0061587D"/>
    <w:rsid w:val="00617FF7"/>
    <w:rsid w:val="00621048"/>
    <w:rsid w:val="00621B7F"/>
    <w:rsid w:val="00621DE0"/>
    <w:rsid w:val="00622320"/>
    <w:rsid w:val="0062371D"/>
    <w:rsid w:val="00624581"/>
    <w:rsid w:val="00625428"/>
    <w:rsid w:val="00625AE7"/>
    <w:rsid w:val="00626BEE"/>
    <w:rsid w:val="00626E49"/>
    <w:rsid w:val="00627C17"/>
    <w:rsid w:val="00633645"/>
    <w:rsid w:val="00634C55"/>
    <w:rsid w:val="00634D4D"/>
    <w:rsid w:val="006352C1"/>
    <w:rsid w:val="006364C9"/>
    <w:rsid w:val="0063787D"/>
    <w:rsid w:val="006379E9"/>
    <w:rsid w:val="0064073C"/>
    <w:rsid w:val="00641684"/>
    <w:rsid w:val="00641C83"/>
    <w:rsid w:val="00642469"/>
    <w:rsid w:val="00642D05"/>
    <w:rsid w:val="00645071"/>
    <w:rsid w:val="00645935"/>
    <w:rsid w:val="006476E8"/>
    <w:rsid w:val="00647B57"/>
    <w:rsid w:val="00647DD9"/>
    <w:rsid w:val="0065090B"/>
    <w:rsid w:val="00653818"/>
    <w:rsid w:val="006544FE"/>
    <w:rsid w:val="006554A9"/>
    <w:rsid w:val="00655A13"/>
    <w:rsid w:val="006569FE"/>
    <w:rsid w:val="00657D90"/>
    <w:rsid w:val="0066056A"/>
    <w:rsid w:val="006611DF"/>
    <w:rsid w:val="006628C2"/>
    <w:rsid w:val="00662D6B"/>
    <w:rsid w:val="0066328F"/>
    <w:rsid w:val="006652F3"/>
    <w:rsid w:val="00665413"/>
    <w:rsid w:val="00665A39"/>
    <w:rsid w:val="00666C92"/>
    <w:rsid w:val="00667043"/>
    <w:rsid w:val="00667E00"/>
    <w:rsid w:val="00670089"/>
    <w:rsid w:val="00670A38"/>
    <w:rsid w:val="00671157"/>
    <w:rsid w:val="006713F3"/>
    <w:rsid w:val="00673443"/>
    <w:rsid w:val="0067365A"/>
    <w:rsid w:val="00673842"/>
    <w:rsid w:val="006739FE"/>
    <w:rsid w:val="0067545F"/>
    <w:rsid w:val="00676696"/>
    <w:rsid w:val="0067695F"/>
    <w:rsid w:val="006778D4"/>
    <w:rsid w:val="00681CD4"/>
    <w:rsid w:val="00681F19"/>
    <w:rsid w:val="006821CE"/>
    <w:rsid w:val="006829B1"/>
    <w:rsid w:val="00682DD6"/>
    <w:rsid w:val="0068344C"/>
    <w:rsid w:val="00683E6C"/>
    <w:rsid w:val="0068404E"/>
    <w:rsid w:val="006843DF"/>
    <w:rsid w:val="0068581C"/>
    <w:rsid w:val="0068757A"/>
    <w:rsid w:val="00692204"/>
    <w:rsid w:val="0069239F"/>
    <w:rsid w:val="006928B6"/>
    <w:rsid w:val="006929DF"/>
    <w:rsid w:val="00693F85"/>
    <w:rsid w:val="00695BD5"/>
    <w:rsid w:val="00696323"/>
    <w:rsid w:val="00696853"/>
    <w:rsid w:val="006A1226"/>
    <w:rsid w:val="006A185C"/>
    <w:rsid w:val="006A1C40"/>
    <w:rsid w:val="006A2552"/>
    <w:rsid w:val="006A2C91"/>
    <w:rsid w:val="006A33D8"/>
    <w:rsid w:val="006A3E1F"/>
    <w:rsid w:val="006A3F21"/>
    <w:rsid w:val="006A5261"/>
    <w:rsid w:val="006A60BA"/>
    <w:rsid w:val="006A6490"/>
    <w:rsid w:val="006A6DA6"/>
    <w:rsid w:val="006A7519"/>
    <w:rsid w:val="006B0555"/>
    <w:rsid w:val="006B08FA"/>
    <w:rsid w:val="006B165A"/>
    <w:rsid w:val="006B17E4"/>
    <w:rsid w:val="006B18B1"/>
    <w:rsid w:val="006B1A56"/>
    <w:rsid w:val="006B5A46"/>
    <w:rsid w:val="006B5EE2"/>
    <w:rsid w:val="006B6239"/>
    <w:rsid w:val="006B6A45"/>
    <w:rsid w:val="006B7C4D"/>
    <w:rsid w:val="006C0071"/>
    <w:rsid w:val="006C0CEF"/>
    <w:rsid w:val="006C0D04"/>
    <w:rsid w:val="006C0F26"/>
    <w:rsid w:val="006C167A"/>
    <w:rsid w:val="006C35CB"/>
    <w:rsid w:val="006C39CC"/>
    <w:rsid w:val="006C4363"/>
    <w:rsid w:val="006C55A6"/>
    <w:rsid w:val="006C735D"/>
    <w:rsid w:val="006C73A1"/>
    <w:rsid w:val="006C75F7"/>
    <w:rsid w:val="006D0699"/>
    <w:rsid w:val="006D28FF"/>
    <w:rsid w:val="006D3A5D"/>
    <w:rsid w:val="006D558F"/>
    <w:rsid w:val="006D637F"/>
    <w:rsid w:val="006D6413"/>
    <w:rsid w:val="006D6F2E"/>
    <w:rsid w:val="006D75D2"/>
    <w:rsid w:val="006D7E85"/>
    <w:rsid w:val="006E243A"/>
    <w:rsid w:val="006E32FE"/>
    <w:rsid w:val="006E3ED6"/>
    <w:rsid w:val="006E3F4A"/>
    <w:rsid w:val="006E501F"/>
    <w:rsid w:val="006E5052"/>
    <w:rsid w:val="006E7678"/>
    <w:rsid w:val="006F0442"/>
    <w:rsid w:val="006F24A8"/>
    <w:rsid w:val="006F2A5D"/>
    <w:rsid w:val="006F31D9"/>
    <w:rsid w:val="006F45B4"/>
    <w:rsid w:val="006F4732"/>
    <w:rsid w:val="006F559E"/>
    <w:rsid w:val="006F66B8"/>
    <w:rsid w:val="006F6AD6"/>
    <w:rsid w:val="006F6BCB"/>
    <w:rsid w:val="006F6EF7"/>
    <w:rsid w:val="006F7EC0"/>
    <w:rsid w:val="0070049C"/>
    <w:rsid w:val="007004AB"/>
    <w:rsid w:val="00703105"/>
    <w:rsid w:val="007032E7"/>
    <w:rsid w:val="007044EC"/>
    <w:rsid w:val="0070539E"/>
    <w:rsid w:val="00705DD8"/>
    <w:rsid w:val="0070600B"/>
    <w:rsid w:val="00707235"/>
    <w:rsid w:val="007072AF"/>
    <w:rsid w:val="00707736"/>
    <w:rsid w:val="00707AF6"/>
    <w:rsid w:val="00707CA0"/>
    <w:rsid w:val="00707E8F"/>
    <w:rsid w:val="00710C1A"/>
    <w:rsid w:val="007117E9"/>
    <w:rsid w:val="0071309A"/>
    <w:rsid w:val="0071313D"/>
    <w:rsid w:val="007135EF"/>
    <w:rsid w:val="00713956"/>
    <w:rsid w:val="00714088"/>
    <w:rsid w:val="007142F4"/>
    <w:rsid w:val="00714635"/>
    <w:rsid w:val="00715F1A"/>
    <w:rsid w:val="0071617C"/>
    <w:rsid w:val="00716B3D"/>
    <w:rsid w:val="00716CF8"/>
    <w:rsid w:val="007202FE"/>
    <w:rsid w:val="00720B16"/>
    <w:rsid w:val="007222F3"/>
    <w:rsid w:val="00722F74"/>
    <w:rsid w:val="00723518"/>
    <w:rsid w:val="007243F7"/>
    <w:rsid w:val="00725C35"/>
    <w:rsid w:val="0072645C"/>
    <w:rsid w:val="007268BF"/>
    <w:rsid w:val="00727D0E"/>
    <w:rsid w:val="00727EA9"/>
    <w:rsid w:val="007301AE"/>
    <w:rsid w:val="00730CA1"/>
    <w:rsid w:val="007316A0"/>
    <w:rsid w:val="00731C14"/>
    <w:rsid w:val="00731F0B"/>
    <w:rsid w:val="00731F9C"/>
    <w:rsid w:val="00733F3E"/>
    <w:rsid w:val="00733FEB"/>
    <w:rsid w:val="00734D75"/>
    <w:rsid w:val="00735FCE"/>
    <w:rsid w:val="00736055"/>
    <w:rsid w:val="0073629F"/>
    <w:rsid w:val="0073645A"/>
    <w:rsid w:val="0073668F"/>
    <w:rsid w:val="00736E43"/>
    <w:rsid w:val="0073760D"/>
    <w:rsid w:val="0074052D"/>
    <w:rsid w:val="007407C9"/>
    <w:rsid w:val="00740A52"/>
    <w:rsid w:val="00740AFF"/>
    <w:rsid w:val="00742E46"/>
    <w:rsid w:val="007448EA"/>
    <w:rsid w:val="007457BD"/>
    <w:rsid w:val="00745E4D"/>
    <w:rsid w:val="0074754A"/>
    <w:rsid w:val="00750252"/>
    <w:rsid w:val="0075054E"/>
    <w:rsid w:val="007512F9"/>
    <w:rsid w:val="0075132A"/>
    <w:rsid w:val="007522EB"/>
    <w:rsid w:val="00752EDB"/>
    <w:rsid w:val="00752F1B"/>
    <w:rsid w:val="007533B8"/>
    <w:rsid w:val="00753874"/>
    <w:rsid w:val="00753F87"/>
    <w:rsid w:val="00755198"/>
    <w:rsid w:val="0075720C"/>
    <w:rsid w:val="007577A1"/>
    <w:rsid w:val="007600A9"/>
    <w:rsid w:val="00760BB7"/>
    <w:rsid w:val="0076141B"/>
    <w:rsid w:val="007633A4"/>
    <w:rsid w:val="0076346B"/>
    <w:rsid w:val="00763B9B"/>
    <w:rsid w:val="00763DEB"/>
    <w:rsid w:val="00763E2A"/>
    <w:rsid w:val="00764263"/>
    <w:rsid w:val="00764C04"/>
    <w:rsid w:val="00766B7A"/>
    <w:rsid w:val="007673CB"/>
    <w:rsid w:val="00770DFD"/>
    <w:rsid w:val="007716D1"/>
    <w:rsid w:val="00772230"/>
    <w:rsid w:val="00772EA4"/>
    <w:rsid w:val="00773B36"/>
    <w:rsid w:val="00773B91"/>
    <w:rsid w:val="00773CC7"/>
    <w:rsid w:val="00773FB0"/>
    <w:rsid w:val="00774B2B"/>
    <w:rsid w:val="00775495"/>
    <w:rsid w:val="00775DE2"/>
    <w:rsid w:val="00777033"/>
    <w:rsid w:val="00777A31"/>
    <w:rsid w:val="00777DCC"/>
    <w:rsid w:val="0078015C"/>
    <w:rsid w:val="00780774"/>
    <w:rsid w:val="00780F79"/>
    <w:rsid w:val="00781A24"/>
    <w:rsid w:val="00781B4C"/>
    <w:rsid w:val="0078211E"/>
    <w:rsid w:val="007828A5"/>
    <w:rsid w:val="007836D2"/>
    <w:rsid w:val="00783A1E"/>
    <w:rsid w:val="00784470"/>
    <w:rsid w:val="00784747"/>
    <w:rsid w:val="00786264"/>
    <w:rsid w:val="00786CC8"/>
    <w:rsid w:val="007903B8"/>
    <w:rsid w:val="00792307"/>
    <w:rsid w:val="00793300"/>
    <w:rsid w:val="007934AB"/>
    <w:rsid w:val="00794874"/>
    <w:rsid w:val="007955B8"/>
    <w:rsid w:val="007963D5"/>
    <w:rsid w:val="00796976"/>
    <w:rsid w:val="007970DF"/>
    <w:rsid w:val="0079779A"/>
    <w:rsid w:val="007A04F8"/>
    <w:rsid w:val="007A0754"/>
    <w:rsid w:val="007A0854"/>
    <w:rsid w:val="007A0A20"/>
    <w:rsid w:val="007A4867"/>
    <w:rsid w:val="007A4EDC"/>
    <w:rsid w:val="007A626A"/>
    <w:rsid w:val="007A66BB"/>
    <w:rsid w:val="007A6F13"/>
    <w:rsid w:val="007A7D25"/>
    <w:rsid w:val="007B0AD3"/>
    <w:rsid w:val="007B11B0"/>
    <w:rsid w:val="007B11F3"/>
    <w:rsid w:val="007B31C3"/>
    <w:rsid w:val="007B6024"/>
    <w:rsid w:val="007B6E30"/>
    <w:rsid w:val="007B7817"/>
    <w:rsid w:val="007C202B"/>
    <w:rsid w:val="007C29B2"/>
    <w:rsid w:val="007C3D32"/>
    <w:rsid w:val="007C5179"/>
    <w:rsid w:val="007C59BE"/>
    <w:rsid w:val="007C77B8"/>
    <w:rsid w:val="007C7DE8"/>
    <w:rsid w:val="007D087C"/>
    <w:rsid w:val="007D0B5A"/>
    <w:rsid w:val="007D32EF"/>
    <w:rsid w:val="007D42F2"/>
    <w:rsid w:val="007D4348"/>
    <w:rsid w:val="007D4BDA"/>
    <w:rsid w:val="007D5971"/>
    <w:rsid w:val="007D6088"/>
    <w:rsid w:val="007D69B4"/>
    <w:rsid w:val="007D6BD8"/>
    <w:rsid w:val="007E0AE5"/>
    <w:rsid w:val="007E105C"/>
    <w:rsid w:val="007E1448"/>
    <w:rsid w:val="007E1480"/>
    <w:rsid w:val="007E37D0"/>
    <w:rsid w:val="007E3B05"/>
    <w:rsid w:val="007E3B4D"/>
    <w:rsid w:val="007E3DC5"/>
    <w:rsid w:val="007E4641"/>
    <w:rsid w:val="007E4A29"/>
    <w:rsid w:val="007E5B32"/>
    <w:rsid w:val="007E767F"/>
    <w:rsid w:val="007E790D"/>
    <w:rsid w:val="007F0597"/>
    <w:rsid w:val="007F0BD3"/>
    <w:rsid w:val="007F11DE"/>
    <w:rsid w:val="007F2102"/>
    <w:rsid w:val="007F2904"/>
    <w:rsid w:val="007F4C86"/>
    <w:rsid w:val="007F5279"/>
    <w:rsid w:val="007F5DD3"/>
    <w:rsid w:val="007F76E4"/>
    <w:rsid w:val="007F7E7D"/>
    <w:rsid w:val="00800542"/>
    <w:rsid w:val="0080098C"/>
    <w:rsid w:val="0080106A"/>
    <w:rsid w:val="00801D98"/>
    <w:rsid w:val="00802C6B"/>
    <w:rsid w:val="008041B1"/>
    <w:rsid w:val="00804A5F"/>
    <w:rsid w:val="00810AAE"/>
    <w:rsid w:val="00813C54"/>
    <w:rsid w:val="00814940"/>
    <w:rsid w:val="00814FF6"/>
    <w:rsid w:val="0081541D"/>
    <w:rsid w:val="00816A40"/>
    <w:rsid w:val="00817E72"/>
    <w:rsid w:val="00817F10"/>
    <w:rsid w:val="00821120"/>
    <w:rsid w:val="00821A35"/>
    <w:rsid w:val="0082251B"/>
    <w:rsid w:val="008240C6"/>
    <w:rsid w:val="008255B0"/>
    <w:rsid w:val="0082573D"/>
    <w:rsid w:val="008264F3"/>
    <w:rsid w:val="00826F54"/>
    <w:rsid w:val="008275D0"/>
    <w:rsid w:val="008276A6"/>
    <w:rsid w:val="008276E4"/>
    <w:rsid w:val="00831D76"/>
    <w:rsid w:val="008320ED"/>
    <w:rsid w:val="00832730"/>
    <w:rsid w:val="00832B13"/>
    <w:rsid w:val="008335B2"/>
    <w:rsid w:val="00833DAB"/>
    <w:rsid w:val="008345E6"/>
    <w:rsid w:val="00834914"/>
    <w:rsid w:val="0083506A"/>
    <w:rsid w:val="0083559F"/>
    <w:rsid w:val="00836103"/>
    <w:rsid w:val="0084023A"/>
    <w:rsid w:val="00840B91"/>
    <w:rsid w:val="00841F99"/>
    <w:rsid w:val="008425D2"/>
    <w:rsid w:val="008434C9"/>
    <w:rsid w:val="00843E03"/>
    <w:rsid w:val="00844796"/>
    <w:rsid w:val="00844BA3"/>
    <w:rsid w:val="00844F15"/>
    <w:rsid w:val="008456FC"/>
    <w:rsid w:val="00845864"/>
    <w:rsid w:val="00845A0C"/>
    <w:rsid w:val="00846386"/>
    <w:rsid w:val="008463EA"/>
    <w:rsid w:val="00847842"/>
    <w:rsid w:val="008505A3"/>
    <w:rsid w:val="008506A4"/>
    <w:rsid w:val="00851DDA"/>
    <w:rsid w:val="00853097"/>
    <w:rsid w:val="0085331E"/>
    <w:rsid w:val="00853D60"/>
    <w:rsid w:val="0085564D"/>
    <w:rsid w:val="00855797"/>
    <w:rsid w:val="008557BC"/>
    <w:rsid w:val="008565D6"/>
    <w:rsid w:val="008603E6"/>
    <w:rsid w:val="008606A3"/>
    <w:rsid w:val="00860ECC"/>
    <w:rsid w:val="008628C6"/>
    <w:rsid w:val="008655BD"/>
    <w:rsid w:val="00866237"/>
    <w:rsid w:val="00866A73"/>
    <w:rsid w:val="00866B2A"/>
    <w:rsid w:val="00872B63"/>
    <w:rsid w:val="00872D5F"/>
    <w:rsid w:val="008805CB"/>
    <w:rsid w:val="00883641"/>
    <w:rsid w:val="008851A5"/>
    <w:rsid w:val="00886022"/>
    <w:rsid w:val="00887AF3"/>
    <w:rsid w:val="00887BC4"/>
    <w:rsid w:val="008913E4"/>
    <w:rsid w:val="008919F4"/>
    <w:rsid w:val="00892515"/>
    <w:rsid w:val="00892EE2"/>
    <w:rsid w:val="00893EE3"/>
    <w:rsid w:val="0089401A"/>
    <w:rsid w:val="00895D5F"/>
    <w:rsid w:val="008A0C3C"/>
    <w:rsid w:val="008A10BA"/>
    <w:rsid w:val="008A189C"/>
    <w:rsid w:val="008A3A9F"/>
    <w:rsid w:val="008A3CDA"/>
    <w:rsid w:val="008A3D3B"/>
    <w:rsid w:val="008A50AF"/>
    <w:rsid w:val="008A718D"/>
    <w:rsid w:val="008B030A"/>
    <w:rsid w:val="008B046F"/>
    <w:rsid w:val="008B09B4"/>
    <w:rsid w:val="008B0FE8"/>
    <w:rsid w:val="008B10C4"/>
    <w:rsid w:val="008B327F"/>
    <w:rsid w:val="008B5881"/>
    <w:rsid w:val="008B5E41"/>
    <w:rsid w:val="008B78BA"/>
    <w:rsid w:val="008B7EAD"/>
    <w:rsid w:val="008C1114"/>
    <w:rsid w:val="008C156F"/>
    <w:rsid w:val="008C177B"/>
    <w:rsid w:val="008C2EC7"/>
    <w:rsid w:val="008C30A8"/>
    <w:rsid w:val="008C3E7A"/>
    <w:rsid w:val="008C46BA"/>
    <w:rsid w:val="008C64E3"/>
    <w:rsid w:val="008C6912"/>
    <w:rsid w:val="008C76E2"/>
    <w:rsid w:val="008C7C15"/>
    <w:rsid w:val="008D0211"/>
    <w:rsid w:val="008D03D4"/>
    <w:rsid w:val="008D03EB"/>
    <w:rsid w:val="008D0689"/>
    <w:rsid w:val="008D1077"/>
    <w:rsid w:val="008D1324"/>
    <w:rsid w:val="008D15F6"/>
    <w:rsid w:val="008D1FC3"/>
    <w:rsid w:val="008D2D73"/>
    <w:rsid w:val="008D35FA"/>
    <w:rsid w:val="008D438D"/>
    <w:rsid w:val="008D4C4D"/>
    <w:rsid w:val="008D668D"/>
    <w:rsid w:val="008D74F1"/>
    <w:rsid w:val="008E0F6E"/>
    <w:rsid w:val="008E3F76"/>
    <w:rsid w:val="008E4182"/>
    <w:rsid w:val="008E450C"/>
    <w:rsid w:val="008E4AEA"/>
    <w:rsid w:val="008E55AF"/>
    <w:rsid w:val="008F156C"/>
    <w:rsid w:val="008F2871"/>
    <w:rsid w:val="008F314B"/>
    <w:rsid w:val="008F402D"/>
    <w:rsid w:val="008F40C7"/>
    <w:rsid w:val="008F42E0"/>
    <w:rsid w:val="008F4556"/>
    <w:rsid w:val="008F45D5"/>
    <w:rsid w:val="008F513A"/>
    <w:rsid w:val="008F51BA"/>
    <w:rsid w:val="008F5BC7"/>
    <w:rsid w:val="008F6C35"/>
    <w:rsid w:val="008F75A2"/>
    <w:rsid w:val="00901173"/>
    <w:rsid w:val="009019B1"/>
    <w:rsid w:val="0090302E"/>
    <w:rsid w:val="009038E3"/>
    <w:rsid w:val="00903C40"/>
    <w:rsid w:val="00904E58"/>
    <w:rsid w:val="00905009"/>
    <w:rsid w:val="00906C04"/>
    <w:rsid w:val="009078A4"/>
    <w:rsid w:val="00907B2F"/>
    <w:rsid w:val="00910450"/>
    <w:rsid w:val="00911021"/>
    <w:rsid w:val="009111A1"/>
    <w:rsid w:val="00911435"/>
    <w:rsid w:val="00911478"/>
    <w:rsid w:val="009124BC"/>
    <w:rsid w:val="009133EB"/>
    <w:rsid w:val="00914FBB"/>
    <w:rsid w:val="00915F83"/>
    <w:rsid w:val="009168FC"/>
    <w:rsid w:val="00916C90"/>
    <w:rsid w:val="00917B6D"/>
    <w:rsid w:val="00920A36"/>
    <w:rsid w:val="00922334"/>
    <w:rsid w:val="00922F21"/>
    <w:rsid w:val="00923277"/>
    <w:rsid w:val="00923330"/>
    <w:rsid w:val="009247CF"/>
    <w:rsid w:val="009254A1"/>
    <w:rsid w:val="00925DB1"/>
    <w:rsid w:val="00926231"/>
    <w:rsid w:val="009267C9"/>
    <w:rsid w:val="009268D2"/>
    <w:rsid w:val="009274EF"/>
    <w:rsid w:val="009307AD"/>
    <w:rsid w:val="00933AFA"/>
    <w:rsid w:val="00933BCB"/>
    <w:rsid w:val="009346B6"/>
    <w:rsid w:val="00934714"/>
    <w:rsid w:val="00936227"/>
    <w:rsid w:val="0093698C"/>
    <w:rsid w:val="0093739F"/>
    <w:rsid w:val="00941030"/>
    <w:rsid w:val="009410EF"/>
    <w:rsid w:val="0094169D"/>
    <w:rsid w:val="009434F2"/>
    <w:rsid w:val="009443F6"/>
    <w:rsid w:val="00944953"/>
    <w:rsid w:val="009453A7"/>
    <w:rsid w:val="00946C5D"/>
    <w:rsid w:val="009509FB"/>
    <w:rsid w:val="0095262A"/>
    <w:rsid w:val="00952A58"/>
    <w:rsid w:val="00953930"/>
    <w:rsid w:val="009540DA"/>
    <w:rsid w:val="00954618"/>
    <w:rsid w:val="00954720"/>
    <w:rsid w:val="00954DC3"/>
    <w:rsid w:val="00956725"/>
    <w:rsid w:val="00957250"/>
    <w:rsid w:val="009610A3"/>
    <w:rsid w:val="009622BC"/>
    <w:rsid w:val="00962B48"/>
    <w:rsid w:val="009652AC"/>
    <w:rsid w:val="00965414"/>
    <w:rsid w:val="009654DF"/>
    <w:rsid w:val="009658AE"/>
    <w:rsid w:val="00965FC3"/>
    <w:rsid w:val="00967C95"/>
    <w:rsid w:val="0097008C"/>
    <w:rsid w:val="009704EC"/>
    <w:rsid w:val="00971035"/>
    <w:rsid w:val="009719CC"/>
    <w:rsid w:val="00972247"/>
    <w:rsid w:val="00976DCB"/>
    <w:rsid w:val="00977571"/>
    <w:rsid w:val="00977D69"/>
    <w:rsid w:val="00980975"/>
    <w:rsid w:val="009824F6"/>
    <w:rsid w:val="00982BDC"/>
    <w:rsid w:val="00984346"/>
    <w:rsid w:val="00984924"/>
    <w:rsid w:val="009855D7"/>
    <w:rsid w:val="009859D0"/>
    <w:rsid w:val="0098625E"/>
    <w:rsid w:val="00987FC1"/>
    <w:rsid w:val="00990550"/>
    <w:rsid w:val="00990CC7"/>
    <w:rsid w:val="00990E84"/>
    <w:rsid w:val="009913D1"/>
    <w:rsid w:val="00993532"/>
    <w:rsid w:val="00993DA6"/>
    <w:rsid w:val="0099645E"/>
    <w:rsid w:val="0099683F"/>
    <w:rsid w:val="00996877"/>
    <w:rsid w:val="009A013D"/>
    <w:rsid w:val="009A022D"/>
    <w:rsid w:val="009A0E26"/>
    <w:rsid w:val="009A196D"/>
    <w:rsid w:val="009A26CA"/>
    <w:rsid w:val="009A3914"/>
    <w:rsid w:val="009B2ABD"/>
    <w:rsid w:val="009B3178"/>
    <w:rsid w:val="009B3701"/>
    <w:rsid w:val="009B4E5D"/>
    <w:rsid w:val="009B6CF0"/>
    <w:rsid w:val="009B7215"/>
    <w:rsid w:val="009B7FD0"/>
    <w:rsid w:val="009C0017"/>
    <w:rsid w:val="009C0370"/>
    <w:rsid w:val="009C061B"/>
    <w:rsid w:val="009C15CB"/>
    <w:rsid w:val="009C17D3"/>
    <w:rsid w:val="009C2831"/>
    <w:rsid w:val="009C3E73"/>
    <w:rsid w:val="009C519A"/>
    <w:rsid w:val="009C56D0"/>
    <w:rsid w:val="009C59D1"/>
    <w:rsid w:val="009C635A"/>
    <w:rsid w:val="009C6C8A"/>
    <w:rsid w:val="009D0F2A"/>
    <w:rsid w:val="009D13C9"/>
    <w:rsid w:val="009D14EA"/>
    <w:rsid w:val="009D2033"/>
    <w:rsid w:val="009D3528"/>
    <w:rsid w:val="009D41AF"/>
    <w:rsid w:val="009D5007"/>
    <w:rsid w:val="009D5843"/>
    <w:rsid w:val="009D5A09"/>
    <w:rsid w:val="009D76F6"/>
    <w:rsid w:val="009E0FC1"/>
    <w:rsid w:val="009E2A4A"/>
    <w:rsid w:val="009E2A66"/>
    <w:rsid w:val="009E2E0B"/>
    <w:rsid w:val="009E3284"/>
    <w:rsid w:val="009E3885"/>
    <w:rsid w:val="009E39FB"/>
    <w:rsid w:val="009E40C6"/>
    <w:rsid w:val="009E49CD"/>
    <w:rsid w:val="009E5B73"/>
    <w:rsid w:val="009E628F"/>
    <w:rsid w:val="009E6D2C"/>
    <w:rsid w:val="009E7947"/>
    <w:rsid w:val="009F07D3"/>
    <w:rsid w:val="009F113F"/>
    <w:rsid w:val="009F3414"/>
    <w:rsid w:val="009F4564"/>
    <w:rsid w:val="009F4BD2"/>
    <w:rsid w:val="009F6886"/>
    <w:rsid w:val="009F697A"/>
    <w:rsid w:val="009F6B72"/>
    <w:rsid w:val="009F746F"/>
    <w:rsid w:val="009F7F6B"/>
    <w:rsid w:val="00A001A9"/>
    <w:rsid w:val="00A01F00"/>
    <w:rsid w:val="00A04319"/>
    <w:rsid w:val="00A04837"/>
    <w:rsid w:val="00A04D29"/>
    <w:rsid w:val="00A06C78"/>
    <w:rsid w:val="00A1159E"/>
    <w:rsid w:val="00A1179E"/>
    <w:rsid w:val="00A1353F"/>
    <w:rsid w:val="00A13821"/>
    <w:rsid w:val="00A15A83"/>
    <w:rsid w:val="00A15ED1"/>
    <w:rsid w:val="00A16415"/>
    <w:rsid w:val="00A173A7"/>
    <w:rsid w:val="00A17B2B"/>
    <w:rsid w:val="00A20219"/>
    <w:rsid w:val="00A215C3"/>
    <w:rsid w:val="00A2185B"/>
    <w:rsid w:val="00A21C84"/>
    <w:rsid w:val="00A26217"/>
    <w:rsid w:val="00A2719A"/>
    <w:rsid w:val="00A3012A"/>
    <w:rsid w:val="00A310DA"/>
    <w:rsid w:val="00A31D86"/>
    <w:rsid w:val="00A33139"/>
    <w:rsid w:val="00A354A3"/>
    <w:rsid w:val="00A358FE"/>
    <w:rsid w:val="00A35C29"/>
    <w:rsid w:val="00A364FE"/>
    <w:rsid w:val="00A36B60"/>
    <w:rsid w:val="00A36EF1"/>
    <w:rsid w:val="00A37C79"/>
    <w:rsid w:val="00A37CCD"/>
    <w:rsid w:val="00A41A91"/>
    <w:rsid w:val="00A42032"/>
    <w:rsid w:val="00A43B44"/>
    <w:rsid w:val="00A43E15"/>
    <w:rsid w:val="00A44F82"/>
    <w:rsid w:val="00A459DF"/>
    <w:rsid w:val="00A45E0C"/>
    <w:rsid w:val="00A471CF"/>
    <w:rsid w:val="00A50B12"/>
    <w:rsid w:val="00A52090"/>
    <w:rsid w:val="00A53197"/>
    <w:rsid w:val="00A53568"/>
    <w:rsid w:val="00A53968"/>
    <w:rsid w:val="00A548F0"/>
    <w:rsid w:val="00A56404"/>
    <w:rsid w:val="00A60CEB"/>
    <w:rsid w:val="00A63341"/>
    <w:rsid w:val="00A63F78"/>
    <w:rsid w:val="00A65142"/>
    <w:rsid w:val="00A67D27"/>
    <w:rsid w:val="00A71AAF"/>
    <w:rsid w:val="00A72206"/>
    <w:rsid w:val="00A72731"/>
    <w:rsid w:val="00A72A88"/>
    <w:rsid w:val="00A736A6"/>
    <w:rsid w:val="00A747E0"/>
    <w:rsid w:val="00A763F3"/>
    <w:rsid w:val="00A81432"/>
    <w:rsid w:val="00A82DB7"/>
    <w:rsid w:val="00A83600"/>
    <w:rsid w:val="00A840A5"/>
    <w:rsid w:val="00A84545"/>
    <w:rsid w:val="00A84706"/>
    <w:rsid w:val="00A87C06"/>
    <w:rsid w:val="00A87FEC"/>
    <w:rsid w:val="00A903EA"/>
    <w:rsid w:val="00A907CA"/>
    <w:rsid w:val="00A9083F"/>
    <w:rsid w:val="00A9089C"/>
    <w:rsid w:val="00A910C6"/>
    <w:rsid w:val="00A9284F"/>
    <w:rsid w:val="00A92BED"/>
    <w:rsid w:val="00A934A4"/>
    <w:rsid w:val="00A95A4F"/>
    <w:rsid w:val="00AA08D4"/>
    <w:rsid w:val="00AA26AB"/>
    <w:rsid w:val="00AA29AA"/>
    <w:rsid w:val="00AA2BC9"/>
    <w:rsid w:val="00AA468A"/>
    <w:rsid w:val="00AA692D"/>
    <w:rsid w:val="00AA78B2"/>
    <w:rsid w:val="00AB1648"/>
    <w:rsid w:val="00AB28B7"/>
    <w:rsid w:val="00AB488A"/>
    <w:rsid w:val="00AB51A0"/>
    <w:rsid w:val="00AB5D70"/>
    <w:rsid w:val="00AB69C1"/>
    <w:rsid w:val="00AC0329"/>
    <w:rsid w:val="00AC088A"/>
    <w:rsid w:val="00AC09D1"/>
    <w:rsid w:val="00AC0BD3"/>
    <w:rsid w:val="00AC250C"/>
    <w:rsid w:val="00AC2E1F"/>
    <w:rsid w:val="00AC4BCC"/>
    <w:rsid w:val="00AC5203"/>
    <w:rsid w:val="00AC6189"/>
    <w:rsid w:val="00AC68CF"/>
    <w:rsid w:val="00AC6C97"/>
    <w:rsid w:val="00AD0014"/>
    <w:rsid w:val="00AD001D"/>
    <w:rsid w:val="00AD044B"/>
    <w:rsid w:val="00AD1AF2"/>
    <w:rsid w:val="00AD23BF"/>
    <w:rsid w:val="00AD27FE"/>
    <w:rsid w:val="00AD3076"/>
    <w:rsid w:val="00AD4069"/>
    <w:rsid w:val="00AE15F9"/>
    <w:rsid w:val="00AE2F77"/>
    <w:rsid w:val="00AE4489"/>
    <w:rsid w:val="00AE4F56"/>
    <w:rsid w:val="00AE5012"/>
    <w:rsid w:val="00AE5368"/>
    <w:rsid w:val="00AE6B92"/>
    <w:rsid w:val="00AE6C60"/>
    <w:rsid w:val="00AE7E77"/>
    <w:rsid w:val="00AF0C07"/>
    <w:rsid w:val="00AF0FEF"/>
    <w:rsid w:val="00AF1811"/>
    <w:rsid w:val="00AF1BAF"/>
    <w:rsid w:val="00AF2CD9"/>
    <w:rsid w:val="00AF745C"/>
    <w:rsid w:val="00AF79BC"/>
    <w:rsid w:val="00B00B48"/>
    <w:rsid w:val="00B00D50"/>
    <w:rsid w:val="00B0178E"/>
    <w:rsid w:val="00B05889"/>
    <w:rsid w:val="00B1119D"/>
    <w:rsid w:val="00B12B3B"/>
    <w:rsid w:val="00B149E3"/>
    <w:rsid w:val="00B14B23"/>
    <w:rsid w:val="00B158A4"/>
    <w:rsid w:val="00B15C74"/>
    <w:rsid w:val="00B16455"/>
    <w:rsid w:val="00B16EF2"/>
    <w:rsid w:val="00B21537"/>
    <w:rsid w:val="00B21D6F"/>
    <w:rsid w:val="00B2207D"/>
    <w:rsid w:val="00B25922"/>
    <w:rsid w:val="00B26849"/>
    <w:rsid w:val="00B27E5F"/>
    <w:rsid w:val="00B30E30"/>
    <w:rsid w:val="00B3104E"/>
    <w:rsid w:val="00B315A6"/>
    <w:rsid w:val="00B3167D"/>
    <w:rsid w:val="00B3171C"/>
    <w:rsid w:val="00B31EDA"/>
    <w:rsid w:val="00B320BF"/>
    <w:rsid w:val="00B3262B"/>
    <w:rsid w:val="00B32882"/>
    <w:rsid w:val="00B32B7E"/>
    <w:rsid w:val="00B32D02"/>
    <w:rsid w:val="00B333BE"/>
    <w:rsid w:val="00B35642"/>
    <w:rsid w:val="00B35A9F"/>
    <w:rsid w:val="00B35BF7"/>
    <w:rsid w:val="00B370E1"/>
    <w:rsid w:val="00B40BB3"/>
    <w:rsid w:val="00B42430"/>
    <w:rsid w:val="00B42786"/>
    <w:rsid w:val="00B436F9"/>
    <w:rsid w:val="00B457A5"/>
    <w:rsid w:val="00B46BF3"/>
    <w:rsid w:val="00B50059"/>
    <w:rsid w:val="00B5297A"/>
    <w:rsid w:val="00B533D4"/>
    <w:rsid w:val="00B54354"/>
    <w:rsid w:val="00B54B9A"/>
    <w:rsid w:val="00B55C1A"/>
    <w:rsid w:val="00B610CB"/>
    <w:rsid w:val="00B62360"/>
    <w:rsid w:val="00B6698D"/>
    <w:rsid w:val="00B6711A"/>
    <w:rsid w:val="00B673F5"/>
    <w:rsid w:val="00B708EE"/>
    <w:rsid w:val="00B70A45"/>
    <w:rsid w:val="00B70C49"/>
    <w:rsid w:val="00B74CFF"/>
    <w:rsid w:val="00B75099"/>
    <w:rsid w:val="00B7526A"/>
    <w:rsid w:val="00B7579A"/>
    <w:rsid w:val="00B770C3"/>
    <w:rsid w:val="00B7765F"/>
    <w:rsid w:val="00B77FBB"/>
    <w:rsid w:val="00B80455"/>
    <w:rsid w:val="00B807DD"/>
    <w:rsid w:val="00B8144F"/>
    <w:rsid w:val="00B82B33"/>
    <w:rsid w:val="00B849D4"/>
    <w:rsid w:val="00B85202"/>
    <w:rsid w:val="00B86010"/>
    <w:rsid w:val="00B873BB"/>
    <w:rsid w:val="00B90EA3"/>
    <w:rsid w:val="00B91D4F"/>
    <w:rsid w:val="00B92566"/>
    <w:rsid w:val="00B93C7A"/>
    <w:rsid w:val="00B9530E"/>
    <w:rsid w:val="00B9549D"/>
    <w:rsid w:val="00B95904"/>
    <w:rsid w:val="00B95B1A"/>
    <w:rsid w:val="00B97717"/>
    <w:rsid w:val="00BA04D0"/>
    <w:rsid w:val="00BA1626"/>
    <w:rsid w:val="00BA666B"/>
    <w:rsid w:val="00BA67AE"/>
    <w:rsid w:val="00BA70FE"/>
    <w:rsid w:val="00BB00E3"/>
    <w:rsid w:val="00BB090B"/>
    <w:rsid w:val="00BB1E40"/>
    <w:rsid w:val="00BB1E45"/>
    <w:rsid w:val="00BB2874"/>
    <w:rsid w:val="00BB433D"/>
    <w:rsid w:val="00BB472F"/>
    <w:rsid w:val="00BB4AB9"/>
    <w:rsid w:val="00BB5141"/>
    <w:rsid w:val="00BB7368"/>
    <w:rsid w:val="00BB7484"/>
    <w:rsid w:val="00BC02F0"/>
    <w:rsid w:val="00BC1B76"/>
    <w:rsid w:val="00BC2133"/>
    <w:rsid w:val="00BC4419"/>
    <w:rsid w:val="00BC495A"/>
    <w:rsid w:val="00BC4EF9"/>
    <w:rsid w:val="00BC5050"/>
    <w:rsid w:val="00BC7EB9"/>
    <w:rsid w:val="00BD012A"/>
    <w:rsid w:val="00BD095D"/>
    <w:rsid w:val="00BD0E67"/>
    <w:rsid w:val="00BD1717"/>
    <w:rsid w:val="00BD2819"/>
    <w:rsid w:val="00BD3BA6"/>
    <w:rsid w:val="00BD45ED"/>
    <w:rsid w:val="00BD53C3"/>
    <w:rsid w:val="00BD57CF"/>
    <w:rsid w:val="00BD5DB2"/>
    <w:rsid w:val="00BD6368"/>
    <w:rsid w:val="00BD6627"/>
    <w:rsid w:val="00BD7E61"/>
    <w:rsid w:val="00BE139E"/>
    <w:rsid w:val="00BE32B0"/>
    <w:rsid w:val="00BE5167"/>
    <w:rsid w:val="00BE7434"/>
    <w:rsid w:val="00BE79C7"/>
    <w:rsid w:val="00BF0B16"/>
    <w:rsid w:val="00BF213C"/>
    <w:rsid w:val="00BF3B59"/>
    <w:rsid w:val="00BF4A9B"/>
    <w:rsid w:val="00BF4D66"/>
    <w:rsid w:val="00BF6643"/>
    <w:rsid w:val="00BF69F6"/>
    <w:rsid w:val="00BF6D74"/>
    <w:rsid w:val="00C01147"/>
    <w:rsid w:val="00C01C37"/>
    <w:rsid w:val="00C02CB0"/>
    <w:rsid w:val="00C03055"/>
    <w:rsid w:val="00C034FE"/>
    <w:rsid w:val="00C04623"/>
    <w:rsid w:val="00C06220"/>
    <w:rsid w:val="00C07910"/>
    <w:rsid w:val="00C07B70"/>
    <w:rsid w:val="00C10BD4"/>
    <w:rsid w:val="00C11CA2"/>
    <w:rsid w:val="00C12C7D"/>
    <w:rsid w:val="00C12EB0"/>
    <w:rsid w:val="00C13128"/>
    <w:rsid w:val="00C13556"/>
    <w:rsid w:val="00C149D1"/>
    <w:rsid w:val="00C14BC5"/>
    <w:rsid w:val="00C1558A"/>
    <w:rsid w:val="00C156CF"/>
    <w:rsid w:val="00C15D39"/>
    <w:rsid w:val="00C169E9"/>
    <w:rsid w:val="00C17749"/>
    <w:rsid w:val="00C17BA8"/>
    <w:rsid w:val="00C17F2C"/>
    <w:rsid w:val="00C2011D"/>
    <w:rsid w:val="00C20AD7"/>
    <w:rsid w:val="00C21492"/>
    <w:rsid w:val="00C22656"/>
    <w:rsid w:val="00C22C46"/>
    <w:rsid w:val="00C233EC"/>
    <w:rsid w:val="00C23574"/>
    <w:rsid w:val="00C23885"/>
    <w:rsid w:val="00C23CAD"/>
    <w:rsid w:val="00C24903"/>
    <w:rsid w:val="00C26D4A"/>
    <w:rsid w:val="00C315B8"/>
    <w:rsid w:val="00C32837"/>
    <w:rsid w:val="00C34048"/>
    <w:rsid w:val="00C371DC"/>
    <w:rsid w:val="00C43F6B"/>
    <w:rsid w:val="00C44D12"/>
    <w:rsid w:val="00C468C5"/>
    <w:rsid w:val="00C473B6"/>
    <w:rsid w:val="00C5029D"/>
    <w:rsid w:val="00C507AD"/>
    <w:rsid w:val="00C514FA"/>
    <w:rsid w:val="00C53BA1"/>
    <w:rsid w:val="00C5442B"/>
    <w:rsid w:val="00C55FC1"/>
    <w:rsid w:val="00C64EEB"/>
    <w:rsid w:val="00C65312"/>
    <w:rsid w:val="00C65322"/>
    <w:rsid w:val="00C65603"/>
    <w:rsid w:val="00C65DDC"/>
    <w:rsid w:val="00C66E5B"/>
    <w:rsid w:val="00C67064"/>
    <w:rsid w:val="00C67469"/>
    <w:rsid w:val="00C6777F"/>
    <w:rsid w:val="00C67D6F"/>
    <w:rsid w:val="00C70274"/>
    <w:rsid w:val="00C70AD0"/>
    <w:rsid w:val="00C71CB5"/>
    <w:rsid w:val="00C720FC"/>
    <w:rsid w:val="00C73806"/>
    <w:rsid w:val="00C74F25"/>
    <w:rsid w:val="00C76A5A"/>
    <w:rsid w:val="00C76DF5"/>
    <w:rsid w:val="00C77217"/>
    <w:rsid w:val="00C813C8"/>
    <w:rsid w:val="00C81487"/>
    <w:rsid w:val="00C81BCC"/>
    <w:rsid w:val="00C848A8"/>
    <w:rsid w:val="00C870B2"/>
    <w:rsid w:val="00C90E7F"/>
    <w:rsid w:val="00C91883"/>
    <w:rsid w:val="00C91AC1"/>
    <w:rsid w:val="00C9248D"/>
    <w:rsid w:val="00C92ABF"/>
    <w:rsid w:val="00C92D3F"/>
    <w:rsid w:val="00C9341A"/>
    <w:rsid w:val="00C93E2F"/>
    <w:rsid w:val="00C94722"/>
    <w:rsid w:val="00C957A9"/>
    <w:rsid w:val="00C97CFC"/>
    <w:rsid w:val="00CA05D2"/>
    <w:rsid w:val="00CA3EEF"/>
    <w:rsid w:val="00CA42E5"/>
    <w:rsid w:val="00CA5C32"/>
    <w:rsid w:val="00CA6BBF"/>
    <w:rsid w:val="00CB07FD"/>
    <w:rsid w:val="00CB105E"/>
    <w:rsid w:val="00CB330F"/>
    <w:rsid w:val="00CB3381"/>
    <w:rsid w:val="00CB64C2"/>
    <w:rsid w:val="00CB66CB"/>
    <w:rsid w:val="00CB6B2A"/>
    <w:rsid w:val="00CB6E67"/>
    <w:rsid w:val="00CC0A5E"/>
    <w:rsid w:val="00CC219F"/>
    <w:rsid w:val="00CC22FB"/>
    <w:rsid w:val="00CC53C0"/>
    <w:rsid w:val="00CC588F"/>
    <w:rsid w:val="00CC5AE5"/>
    <w:rsid w:val="00CC62FC"/>
    <w:rsid w:val="00CC6757"/>
    <w:rsid w:val="00CC690D"/>
    <w:rsid w:val="00CC7D00"/>
    <w:rsid w:val="00CC7EF7"/>
    <w:rsid w:val="00CD0438"/>
    <w:rsid w:val="00CD1D34"/>
    <w:rsid w:val="00CD2997"/>
    <w:rsid w:val="00CD585F"/>
    <w:rsid w:val="00CD5D8E"/>
    <w:rsid w:val="00CD73AF"/>
    <w:rsid w:val="00CD75A7"/>
    <w:rsid w:val="00CE0EEE"/>
    <w:rsid w:val="00CE1712"/>
    <w:rsid w:val="00CE1B1F"/>
    <w:rsid w:val="00CE358D"/>
    <w:rsid w:val="00CE38C2"/>
    <w:rsid w:val="00CE65A6"/>
    <w:rsid w:val="00CF070E"/>
    <w:rsid w:val="00CF078C"/>
    <w:rsid w:val="00CF2815"/>
    <w:rsid w:val="00CF2F66"/>
    <w:rsid w:val="00CF3241"/>
    <w:rsid w:val="00CF3F41"/>
    <w:rsid w:val="00CF4698"/>
    <w:rsid w:val="00CF49BF"/>
    <w:rsid w:val="00CF5791"/>
    <w:rsid w:val="00CF579F"/>
    <w:rsid w:val="00CF6A79"/>
    <w:rsid w:val="00CF7BBD"/>
    <w:rsid w:val="00CF7BC1"/>
    <w:rsid w:val="00D009ED"/>
    <w:rsid w:val="00D024B5"/>
    <w:rsid w:val="00D0271D"/>
    <w:rsid w:val="00D037E5"/>
    <w:rsid w:val="00D0549D"/>
    <w:rsid w:val="00D0586C"/>
    <w:rsid w:val="00D06AA2"/>
    <w:rsid w:val="00D0757A"/>
    <w:rsid w:val="00D10234"/>
    <w:rsid w:val="00D105D9"/>
    <w:rsid w:val="00D1176F"/>
    <w:rsid w:val="00D1183B"/>
    <w:rsid w:val="00D12784"/>
    <w:rsid w:val="00D129F3"/>
    <w:rsid w:val="00D12AFE"/>
    <w:rsid w:val="00D148AA"/>
    <w:rsid w:val="00D16944"/>
    <w:rsid w:val="00D20A24"/>
    <w:rsid w:val="00D211C9"/>
    <w:rsid w:val="00D21DD2"/>
    <w:rsid w:val="00D2304E"/>
    <w:rsid w:val="00D24A7D"/>
    <w:rsid w:val="00D27F41"/>
    <w:rsid w:val="00D3318E"/>
    <w:rsid w:val="00D3385E"/>
    <w:rsid w:val="00D349B6"/>
    <w:rsid w:val="00D358DA"/>
    <w:rsid w:val="00D35E8F"/>
    <w:rsid w:val="00D378FE"/>
    <w:rsid w:val="00D4387C"/>
    <w:rsid w:val="00D44940"/>
    <w:rsid w:val="00D44EDC"/>
    <w:rsid w:val="00D44F97"/>
    <w:rsid w:val="00D45CD8"/>
    <w:rsid w:val="00D46AD1"/>
    <w:rsid w:val="00D509A8"/>
    <w:rsid w:val="00D50A3E"/>
    <w:rsid w:val="00D50AF3"/>
    <w:rsid w:val="00D51652"/>
    <w:rsid w:val="00D51E56"/>
    <w:rsid w:val="00D51FBF"/>
    <w:rsid w:val="00D53D68"/>
    <w:rsid w:val="00D53DAE"/>
    <w:rsid w:val="00D548AB"/>
    <w:rsid w:val="00D55C7A"/>
    <w:rsid w:val="00D562C8"/>
    <w:rsid w:val="00D56F11"/>
    <w:rsid w:val="00D57214"/>
    <w:rsid w:val="00D61FF0"/>
    <w:rsid w:val="00D633D3"/>
    <w:rsid w:val="00D63418"/>
    <w:rsid w:val="00D637C1"/>
    <w:rsid w:val="00D63EFB"/>
    <w:rsid w:val="00D64790"/>
    <w:rsid w:val="00D656BB"/>
    <w:rsid w:val="00D656F4"/>
    <w:rsid w:val="00D67B93"/>
    <w:rsid w:val="00D71AD9"/>
    <w:rsid w:val="00D757CF"/>
    <w:rsid w:val="00D76324"/>
    <w:rsid w:val="00D76810"/>
    <w:rsid w:val="00D76D48"/>
    <w:rsid w:val="00D817FC"/>
    <w:rsid w:val="00D82233"/>
    <w:rsid w:val="00D8232E"/>
    <w:rsid w:val="00D82D8C"/>
    <w:rsid w:val="00D83300"/>
    <w:rsid w:val="00D839A2"/>
    <w:rsid w:val="00D83B7A"/>
    <w:rsid w:val="00D83D70"/>
    <w:rsid w:val="00D85B75"/>
    <w:rsid w:val="00D85D80"/>
    <w:rsid w:val="00D91187"/>
    <w:rsid w:val="00D922E0"/>
    <w:rsid w:val="00D92AA2"/>
    <w:rsid w:val="00D92D02"/>
    <w:rsid w:val="00D94640"/>
    <w:rsid w:val="00D94741"/>
    <w:rsid w:val="00D94F1B"/>
    <w:rsid w:val="00D96968"/>
    <w:rsid w:val="00DA1207"/>
    <w:rsid w:val="00DA19BD"/>
    <w:rsid w:val="00DA20FA"/>
    <w:rsid w:val="00DA22FA"/>
    <w:rsid w:val="00DA2AE3"/>
    <w:rsid w:val="00DA3C77"/>
    <w:rsid w:val="00DA3EC3"/>
    <w:rsid w:val="00DA4E79"/>
    <w:rsid w:val="00DA55D3"/>
    <w:rsid w:val="00DA66E1"/>
    <w:rsid w:val="00DA708B"/>
    <w:rsid w:val="00DA7A74"/>
    <w:rsid w:val="00DB0FE2"/>
    <w:rsid w:val="00DB1C88"/>
    <w:rsid w:val="00DB2820"/>
    <w:rsid w:val="00DB31DC"/>
    <w:rsid w:val="00DB31EF"/>
    <w:rsid w:val="00DB39E3"/>
    <w:rsid w:val="00DB3ED0"/>
    <w:rsid w:val="00DB7B68"/>
    <w:rsid w:val="00DC0277"/>
    <w:rsid w:val="00DC029E"/>
    <w:rsid w:val="00DC0DE2"/>
    <w:rsid w:val="00DC11C7"/>
    <w:rsid w:val="00DC1D49"/>
    <w:rsid w:val="00DC284E"/>
    <w:rsid w:val="00DC2A1A"/>
    <w:rsid w:val="00DC33BF"/>
    <w:rsid w:val="00DC4A34"/>
    <w:rsid w:val="00DC4B0C"/>
    <w:rsid w:val="00DC5747"/>
    <w:rsid w:val="00DC7365"/>
    <w:rsid w:val="00DC750B"/>
    <w:rsid w:val="00DD02AE"/>
    <w:rsid w:val="00DD065B"/>
    <w:rsid w:val="00DD1AF2"/>
    <w:rsid w:val="00DD1BD6"/>
    <w:rsid w:val="00DD2AF8"/>
    <w:rsid w:val="00DD2E6E"/>
    <w:rsid w:val="00DD44FC"/>
    <w:rsid w:val="00DD474E"/>
    <w:rsid w:val="00DD5825"/>
    <w:rsid w:val="00DD73B3"/>
    <w:rsid w:val="00DD7E2A"/>
    <w:rsid w:val="00DD7EA7"/>
    <w:rsid w:val="00DE03D0"/>
    <w:rsid w:val="00DE213A"/>
    <w:rsid w:val="00DE21F7"/>
    <w:rsid w:val="00DE2D41"/>
    <w:rsid w:val="00DE3314"/>
    <w:rsid w:val="00DE5DCC"/>
    <w:rsid w:val="00DE65A8"/>
    <w:rsid w:val="00DE6A73"/>
    <w:rsid w:val="00DE6C44"/>
    <w:rsid w:val="00DE78E7"/>
    <w:rsid w:val="00DF2A59"/>
    <w:rsid w:val="00DF3716"/>
    <w:rsid w:val="00DF5342"/>
    <w:rsid w:val="00DF54A1"/>
    <w:rsid w:val="00DF735C"/>
    <w:rsid w:val="00DF764F"/>
    <w:rsid w:val="00DF7CF7"/>
    <w:rsid w:val="00DF7F0D"/>
    <w:rsid w:val="00E017FF"/>
    <w:rsid w:val="00E02FA0"/>
    <w:rsid w:val="00E0416A"/>
    <w:rsid w:val="00E05AB7"/>
    <w:rsid w:val="00E06D9C"/>
    <w:rsid w:val="00E06E94"/>
    <w:rsid w:val="00E0731B"/>
    <w:rsid w:val="00E1090F"/>
    <w:rsid w:val="00E10EBE"/>
    <w:rsid w:val="00E11B6A"/>
    <w:rsid w:val="00E12CA9"/>
    <w:rsid w:val="00E135BE"/>
    <w:rsid w:val="00E1363D"/>
    <w:rsid w:val="00E14DAF"/>
    <w:rsid w:val="00E15A72"/>
    <w:rsid w:val="00E15F4D"/>
    <w:rsid w:val="00E16B4F"/>
    <w:rsid w:val="00E177BA"/>
    <w:rsid w:val="00E1782B"/>
    <w:rsid w:val="00E20A4B"/>
    <w:rsid w:val="00E20FC1"/>
    <w:rsid w:val="00E21002"/>
    <w:rsid w:val="00E223F1"/>
    <w:rsid w:val="00E2561E"/>
    <w:rsid w:val="00E25EFF"/>
    <w:rsid w:val="00E2642A"/>
    <w:rsid w:val="00E26D0F"/>
    <w:rsid w:val="00E26F7C"/>
    <w:rsid w:val="00E27A97"/>
    <w:rsid w:val="00E31C94"/>
    <w:rsid w:val="00E32CAF"/>
    <w:rsid w:val="00E33117"/>
    <w:rsid w:val="00E331FE"/>
    <w:rsid w:val="00E348D1"/>
    <w:rsid w:val="00E351A8"/>
    <w:rsid w:val="00E36014"/>
    <w:rsid w:val="00E436BF"/>
    <w:rsid w:val="00E44D5E"/>
    <w:rsid w:val="00E45526"/>
    <w:rsid w:val="00E4570A"/>
    <w:rsid w:val="00E45AC7"/>
    <w:rsid w:val="00E4608F"/>
    <w:rsid w:val="00E51736"/>
    <w:rsid w:val="00E5340C"/>
    <w:rsid w:val="00E53CC1"/>
    <w:rsid w:val="00E54CE5"/>
    <w:rsid w:val="00E5502A"/>
    <w:rsid w:val="00E5584B"/>
    <w:rsid w:val="00E55D50"/>
    <w:rsid w:val="00E55F52"/>
    <w:rsid w:val="00E57845"/>
    <w:rsid w:val="00E57902"/>
    <w:rsid w:val="00E60CCD"/>
    <w:rsid w:val="00E613C3"/>
    <w:rsid w:val="00E63ECD"/>
    <w:rsid w:val="00E65459"/>
    <w:rsid w:val="00E667DF"/>
    <w:rsid w:val="00E679C2"/>
    <w:rsid w:val="00E67F62"/>
    <w:rsid w:val="00E710E5"/>
    <w:rsid w:val="00E711C8"/>
    <w:rsid w:val="00E724D9"/>
    <w:rsid w:val="00E7251C"/>
    <w:rsid w:val="00E72D20"/>
    <w:rsid w:val="00E73339"/>
    <w:rsid w:val="00E7345B"/>
    <w:rsid w:val="00E77214"/>
    <w:rsid w:val="00E7753E"/>
    <w:rsid w:val="00E7768C"/>
    <w:rsid w:val="00E776AD"/>
    <w:rsid w:val="00E77760"/>
    <w:rsid w:val="00E81F05"/>
    <w:rsid w:val="00E84B58"/>
    <w:rsid w:val="00E8577E"/>
    <w:rsid w:val="00E866F2"/>
    <w:rsid w:val="00E87902"/>
    <w:rsid w:val="00E8795D"/>
    <w:rsid w:val="00E87D96"/>
    <w:rsid w:val="00E9090B"/>
    <w:rsid w:val="00E911FB"/>
    <w:rsid w:val="00E915A9"/>
    <w:rsid w:val="00E9445C"/>
    <w:rsid w:val="00E94D2A"/>
    <w:rsid w:val="00E950CB"/>
    <w:rsid w:val="00E953C0"/>
    <w:rsid w:val="00E95BFB"/>
    <w:rsid w:val="00E96FBB"/>
    <w:rsid w:val="00E97DAB"/>
    <w:rsid w:val="00EA2374"/>
    <w:rsid w:val="00EA331A"/>
    <w:rsid w:val="00EA3991"/>
    <w:rsid w:val="00EA431D"/>
    <w:rsid w:val="00EA442B"/>
    <w:rsid w:val="00EA6602"/>
    <w:rsid w:val="00EA68F7"/>
    <w:rsid w:val="00EA7668"/>
    <w:rsid w:val="00EB0C0D"/>
    <w:rsid w:val="00EB2B49"/>
    <w:rsid w:val="00EB31D6"/>
    <w:rsid w:val="00EB3B4A"/>
    <w:rsid w:val="00EB3CB9"/>
    <w:rsid w:val="00EB3D61"/>
    <w:rsid w:val="00EB50FF"/>
    <w:rsid w:val="00EB532A"/>
    <w:rsid w:val="00EB606C"/>
    <w:rsid w:val="00EB65D0"/>
    <w:rsid w:val="00EB6857"/>
    <w:rsid w:val="00EB6A13"/>
    <w:rsid w:val="00EB72CB"/>
    <w:rsid w:val="00EB73B1"/>
    <w:rsid w:val="00EB7AF3"/>
    <w:rsid w:val="00EC03C3"/>
    <w:rsid w:val="00EC0FBD"/>
    <w:rsid w:val="00EC10C8"/>
    <w:rsid w:val="00EC1BA8"/>
    <w:rsid w:val="00EC2B49"/>
    <w:rsid w:val="00EC3EE7"/>
    <w:rsid w:val="00EC50F9"/>
    <w:rsid w:val="00EC651B"/>
    <w:rsid w:val="00EC65DE"/>
    <w:rsid w:val="00EC6BD7"/>
    <w:rsid w:val="00ED110F"/>
    <w:rsid w:val="00ED18BC"/>
    <w:rsid w:val="00ED1CD4"/>
    <w:rsid w:val="00ED2362"/>
    <w:rsid w:val="00ED3264"/>
    <w:rsid w:val="00ED378C"/>
    <w:rsid w:val="00ED5A73"/>
    <w:rsid w:val="00ED5F25"/>
    <w:rsid w:val="00ED6EA5"/>
    <w:rsid w:val="00EE0DE2"/>
    <w:rsid w:val="00EE19AF"/>
    <w:rsid w:val="00EE30A8"/>
    <w:rsid w:val="00EE3F21"/>
    <w:rsid w:val="00EE4856"/>
    <w:rsid w:val="00EE6212"/>
    <w:rsid w:val="00EE6567"/>
    <w:rsid w:val="00EE7782"/>
    <w:rsid w:val="00EE7E9E"/>
    <w:rsid w:val="00EF03E8"/>
    <w:rsid w:val="00EF1B8F"/>
    <w:rsid w:val="00EF2F13"/>
    <w:rsid w:val="00EF326B"/>
    <w:rsid w:val="00EF4B39"/>
    <w:rsid w:val="00EF5354"/>
    <w:rsid w:val="00EF56D3"/>
    <w:rsid w:val="00EF5E31"/>
    <w:rsid w:val="00EF694E"/>
    <w:rsid w:val="00EF6BE8"/>
    <w:rsid w:val="00F0016D"/>
    <w:rsid w:val="00F018A1"/>
    <w:rsid w:val="00F019D2"/>
    <w:rsid w:val="00F026F7"/>
    <w:rsid w:val="00F02C93"/>
    <w:rsid w:val="00F03C9D"/>
    <w:rsid w:val="00F04EB2"/>
    <w:rsid w:val="00F04F78"/>
    <w:rsid w:val="00F05DB2"/>
    <w:rsid w:val="00F06113"/>
    <w:rsid w:val="00F06273"/>
    <w:rsid w:val="00F06633"/>
    <w:rsid w:val="00F07C3F"/>
    <w:rsid w:val="00F106B9"/>
    <w:rsid w:val="00F1361D"/>
    <w:rsid w:val="00F148FE"/>
    <w:rsid w:val="00F14CEA"/>
    <w:rsid w:val="00F17748"/>
    <w:rsid w:val="00F20599"/>
    <w:rsid w:val="00F20FE9"/>
    <w:rsid w:val="00F2233E"/>
    <w:rsid w:val="00F2402A"/>
    <w:rsid w:val="00F24940"/>
    <w:rsid w:val="00F25770"/>
    <w:rsid w:val="00F311C5"/>
    <w:rsid w:val="00F31A8E"/>
    <w:rsid w:val="00F32FB6"/>
    <w:rsid w:val="00F33E84"/>
    <w:rsid w:val="00F3405A"/>
    <w:rsid w:val="00F347C9"/>
    <w:rsid w:val="00F353C5"/>
    <w:rsid w:val="00F40A21"/>
    <w:rsid w:val="00F41059"/>
    <w:rsid w:val="00F41079"/>
    <w:rsid w:val="00F4250E"/>
    <w:rsid w:val="00F4336C"/>
    <w:rsid w:val="00F43DEF"/>
    <w:rsid w:val="00F44406"/>
    <w:rsid w:val="00F46D67"/>
    <w:rsid w:val="00F46F75"/>
    <w:rsid w:val="00F507FD"/>
    <w:rsid w:val="00F50B75"/>
    <w:rsid w:val="00F5229B"/>
    <w:rsid w:val="00F547C2"/>
    <w:rsid w:val="00F54B43"/>
    <w:rsid w:val="00F567FB"/>
    <w:rsid w:val="00F57C1F"/>
    <w:rsid w:val="00F57DA4"/>
    <w:rsid w:val="00F600D8"/>
    <w:rsid w:val="00F60E22"/>
    <w:rsid w:val="00F60E9A"/>
    <w:rsid w:val="00F6130A"/>
    <w:rsid w:val="00F618DC"/>
    <w:rsid w:val="00F61D1D"/>
    <w:rsid w:val="00F62C18"/>
    <w:rsid w:val="00F6355B"/>
    <w:rsid w:val="00F63B71"/>
    <w:rsid w:val="00F64488"/>
    <w:rsid w:val="00F65C9A"/>
    <w:rsid w:val="00F667E8"/>
    <w:rsid w:val="00F67862"/>
    <w:rsid w:val="00F70101"/>
    <w:rsid w:val="00F70252"/>
    <w:rsid w:val="00F70826"/>
    <w:rsid w:val="00F713DA"/>
    <w:rsid w:val="00F72496"/>
    <w:rsid w:val="00F729D6"/>
    <w:rsid w:val="00F74FE8"/>
    <w:rsid w:val="00F81E38"/>
    <w:rsid w:val="00F82297"/>
    <w:rsid w:val="00F8251C"/>
    <w:rsid w:val="00F83203"/>
    <w:rsid w:val="00F854FD"/>
    <w:rsid w:val="00F85C2E"/>
    <w:rsid w:val="00F87584"/>
    <w:rsid w:val="00F8796F"/>
    <w:rsid w:val="00F90389"/>
    <w:rsid w:val="00F92525"/>
    <w:rsid w:val="00F9296C"/>
    <w:rsid w:val="00FA0763"/>
    <w:rsid w:val="00FA1537"/>
    <w:rsid w:val="00FA21B9"/>
    <w:rsid w:val="00FA2902"/>
    <w:rsid w:val="00FA29E3"/>
    <w:rsid w:val="00FA3723"/>
    <w:rsid w:val="00FA3F1F"/>
    <w:rsid w:val="00FA42DB"/>
    <w:rsid w:val="00FA468E"/>
    <w:rsid w:val="00FA4C9F"/>
    <w:rsid w:val="00FA686F"/>
    <w:rsid w:val="00FA6CE1"/>
    <w:rsid w:val="00FB0540"/>
    <w:rsid w:val="00FB0B8D"/>
    <w:rsid w:val="00FB15D6"/>
    <w:rsid w:val="00FB1B84"/>
    <w:rsid w:val="00FB2237"/>
    <w:rsid w:val="00FB2335"/>
    <w:rsid w:val="00FB277F"/>
    <w:rsid w:val="00FB357C"/>
    <w:rsid w:val="00FB35E4"/>
    <w:rsid w:val="00FB59CD"/>
    <w:rsid w:val="00FB61C3"/>
    <w:rsid w:val="00FB66B7"/>
    <w:rsid w:val="00FB6D6E"/>
    <w:rsid w:val="00FB768B"/>
    <w:rsid w:val="00FC0012"/>
    <w:rsid w:val="00FC1939"/>
    <w:rsid w:val="00FC1F68"/>
    <w:rsid w:val="00FC2A32"/>
    <w:rsid w:val="00FC31A2"/>
    <w:rsid w:val="00FC5545"/>
    <w:rsid w:val="00FC700E"/>
    <w:rsid w:val="00FD0CB8"/>
    <w:rsid w:val="00FD110E"/>
    <w:rsid w:val="00FD2591"/>
    <w:rsid w:val="00FD3333"/>
    <w:rsid w:val="00FD3CED"/>
    <w:rsid w:val="00FD4D15"/>
    <w:rsid w:val="00FD50A3"/>
    <w:rsid w:val="00FD5ECB"/>
    <w:rsid w:val="00FD5FF5"/>
    <w:rsid w:val="00FD6C39"/>
    <w:rsid w:val="00FD7363"/>
    <w:rsid w:val="00FD7994"/>
    <w:rsid w:val="00FE3BB1"/>
    <w:rsid w:val="00FE5040"/>
    <w:rsid w:val="00FE520A"/>
    <w:rsid w:val="00FE5269"/>
    <w:rsid w:val="00FE5D85"/>
    <w:rsid w:val="00FE7606"/>
    <w:rsid w:val="00FF17B6"/>
    <w:rsid w:val="00FF2ACB"/>
    <w:rsid w:val="00FF2FCA"/>
    <w:rsid w:val="00FF3B41"/>
    <w:rsid w:val="00FF4B43"/>
    <w:rsid w:val="00FF517E"/>
    <w:rsid w:val="00FF565A"/>
    <w:rsid w:val="00FF5856"/>
    <w:rsid w:val="00FF62F8"/>
    <w:rsid w:val="00FF71D5"/>
    <w:rsid w:val="00FF759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ED1E5F"/>
  <w15:docId w15:val="{90DD10D4-78BF-401E-9881-BFE3E4E1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B4F"/>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08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081A"/>
  </w:style>
  <w:style w:type="paragraph" w:styleId="Piedepgina">
    <w:name w:val="footer"/>
    <w:basedOn w:val="Normal"/>
    <w:link w:val="PiedepginaCar"/>
    <w:uiPriority w:val="99"/>
    <w:unhideWhenUsed/>
    <w:rsid w:val="002508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081A"/>
  </w:style>
  <w:style w:type="paragraph" w:styleId="Textodeglobo">
    <w:name w:val="Balloon Text"/>
    <w:basedOn w:val="Normal"/>
    <w:link w:val="TextodegloboCar"/>
    <w:uiPriority w:val="99"/>
    <w:semiHidden/>
    <w:unhideWhenUsed/>
    <w:rsid w:val="0025081A"/>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5081A"/>
    <w:rPr>
      <w:rFonts w:ascii="Tahoma" w:hAnsi="Tahoma" w:cs="Tahoma"/>
      <w:sz w:val="16"/>
      <w:szCs w:val="16"/>
    </w:rPr>
  </w:style>
  <w:style w:type="paragraph" w:styleId="Textonotapie">
    <w:name w:val="footnote text"/>
    <w:basedOn w:val="Normal"/>
    <w:link w:val="TextonotapieCar"/>
    <w:unhideWhenUsed/>
    <w:rsid w:val="00F6355B"/>
    <w:pPr>
      <w:suppressAutoHyphens/>
      <w:spacing w:after="0" w:line="240" w:lineRule="auto"/>
    </w:pPr>
    <w:rPr>
      <w:rFonts w:ascii="Times New Roman" w:eastAsia="Times New Roman" w:hAnsi="Times New Roman"/>
      <w:sz w:val="20"/>
      <w:szCs w:val="20"/>
      <w:lang w:eastAsia="ar-SA"/>
    </w:rPr>
  </w:style>
  <w:style w:type="character" w:customStyle="1" w:styleId="TextonotapieCar">
    <w:name w:val="Texto nota pie Car"/>
    <w:link w:val="Textonotapie"/>
    <w:rsid w:val="00F6355B"/>
    <w:rPr>
      <w:rFonts w:ascii="Times New Roman" w:eastAsia="Times New Roman" w:hAnsi="Times New Roman"/>
      <w:lang w:eastAsia="ar-SA"/>
    </w:rPr>
  </w:style>
  <w:style w:type="character" w:styleId="Refdenotaalpie">
    <w:name w:val="footnote reference"/>
    <w:semiHidden/>
    <w:unhideWhenUsed/>
    <w:rsid w:val="00F6355B"/>
    <w:rPr>
      <w:vertAlign w:val="superscript"/>
    </w:rPr>
  </w:style>
  <w:style w:type="paragraph" w:customStyle="1" w:styleId="Default">
    <w:name w:val="Default"/>
    <w:rsid w:val="00FB61C3"/>
    <w:pPr>
      <w:autoSpaceDE w:val="0"/>
      <w:autoSpaceDN w:val="0"/>
      <w:adjustRightInd w:val="0"/>
    </w:pPr>
    <w:rPr>
      <w:rFonts w:ascii="Arial Unicode MS" w:eastAsia="Arial Unicode MS" w:cs="Arial Unicode MS"/>
      <w:color w:val="000000"/>
      <w:sz w:val="24"/>
      <w:szCs w:val="24"/>
    </w:rPr>
  </w:style>
  <w:style w:type="paragraph" w:customStyle="1" w:styleId="CM3">
    <w:name w:val="CM3"/>
    <w:basedOn w:val="Normal"/>
    <w:next w:val="Normal"/>
    <w:uiPriority w:val="99"/>
    <w:rsid w:val="00D1176F"/>
    <w:pPr>
      <w:autoSpaceDE w:val="0"/>
      <w:autoSpaceDN w:val="0"/>
      <w:adjustRightInd w:val="0"/>
      <w:spacing w:after="0" w:line="240" w:lineRule="auto"/>
    </w:pPr>
    <w:rPr>
      <w:rFonts w:ascii="Garamond" w:eastAsia="Calibri" w:hAnsi="Garamond"/>
      <w:sz w:val="24"/>
      <w:szCs w:val="24"/>
    </w:rPr>
  </w:style>
  <w:style w:type="paragraph" w:styleId="Textonotaalfinal">
    <w:name w:val="endnote text"/>
    <w:basedOn w:val="Normal"/>
    <w:link w:val="TextonotaalfinalCar"/>
    <w:uiPriority w:val="99"/>
    <w:semiHidden/>
    <w:unhideWhenUsed/>
    <w:rsid w:val="00C92D3F"/>
    <w:rPr>
      <w:sz w:val="20"/>
      <w:szCs w:val="20"/>
    </w:rPr>
  </w:style>
  <w:style w:type="character" w:customStyle="1" w:styleId="TextonotaalfinalCar">
    <w:name w:val="Texto nota al final Car"/>
    <w:link w:val="Textonotaalfinal"/>
    <w:uiPriority w:val="99"/>
    <w:semiHidden/>
    <w:rsid w:val="00C92D3F"/>
    <w:rPr>
      <w:lang w:eastAsia="en-US"/>
    </w:rPr>
  </w:style>
  <w:style w:type="character" w:styleId="Refdenotaalfinal">
    <w:name w:val="endnote reference"/>
    <w:uiPriority w:val="99"/>
    <w:semiHidden/>
    <w:unhideWhenUsed/>
    <w:rsid w:val="00C92D3F"/>
    <w:rPr>
      <w:vertAlign w:val="superscript"/>
    </w:rPr>
  </w:style>
  <w:style w:type="paragraph" w:styleId="Listaconvietas">
    <w:name w:val="List Bullet"/>
    <w:basedOn w:val="Normal"/>
    <w:uiPriority w:val="99"/>
    <w:unhideWhenUsed/>
    <w:rsid w:val="001D71D8"/>
    <w:pPr>
      <w:numPr>
        <w:numId w:val="4"/>
      </w:numPr>
      <w:contextualSpacing/>
    </w:pPr>
  </w:style>
  <w:style w:type="character" w:styleId="nfasis">
    <w:name w:val="Emphasis"/>
    <w:uiPriority w:val="20"/>
    <w:qFormat/>
    <w:rsid w:val="001D14CC"/>
    <w:rPr>
      <w:i/>
      <w:iCs/>
    </w:rPr>
  </w:style>
  <w:style w:type="character" w:styleId="Textoennegrita">
    <w:name w:val="Strong"/>
    <w:uiPriority w:val="22"/>
    <w:qFormat/>
    <w:rsid w:val="001D14CC"/>
    <w:rPr>
      <w:b/>
      <w:bCs/>
    </w:rPr>
  </w:style>
  <w:style w:type="paragraph" w:styleId="Prrafodelista">
    <w:name w:val="List Paragraph"/>
    <w:basedOn w:val="Normal"/>
    <w:uiPriority w:val="34"/>
    <w:qFormat/>
    <w:rsid w:val="00AC2E1F"/>
    <w:pPr>
      <w:ind w:left="720"/>
      <w:contextualSpacing/>
    </w:pPr>
  </w:style>
  <w:style w:type="character" w:styleId="Refdecomentario">
    <w:name w:val="annotation reference"/>
    <w:basedOn w:val="Fuentedeprrafopredeter"/>
    <w:uiPriority w:val="99"/>
    <w:semiHidden/>
    <w:unhideWhenUsed/>
    <w:rsid w:val="00773CC7"/>
    <w:rPr>
      <w:sz w:val="16"/>
      <w:szCs w:val="16"/>
    </w:rPr>
  </w:style>
  <w:style w:type="paragraph" w:styleId="Textocomentario">
    <w:name w:val="annotation text"/>
    <w:basedOn w:val="Normal"/>
    <w:link w:val="TextocomentarioCar"/>
    <w:uiPriority w:val="99"/>
    <w:semiHidden/>
    <w:unhideWhenUsed/>
    <w:rsid w:val="00773C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3CC7"/>
    <w:rPr>
      <w:lang w:eastAsia="en-US"/>
    </w:rPr>
  </w:style>
  <w:style w:type="paragraph" w:styleId="Asuntodelcomentario">
    <w:name w:val="annotation subject"/>
    <w:basedOn w:val="Textocomentario"/>
    <w:next w:val="Textocomentario"/>
    <w:link w:val="AsuntodelcomentarioCar"/>
    <w:uiPriority w:val="99"/>
    <w:semiHidden/>
    <w:unhideWhenUsed/>
    <w:rsid w:val="00773CC7"/>
    <w:rPr>
      <w:b/>
      <w:bCs/>
    </w:rPr>
  </w:style>
  <w:style w:type="character" w:customStyle="1" w:styleId="AsuntodelcomentarioCar">
    <w:name w:val="Asunto del comentario Car"/>
    <w:basedOn w:val="TextocomentarioCar"/>
    <w:link w:val="Asuntodelcomentario"/>
    <w:uiPriority w:val="99"/>
    <w:semiHidden/>
    <w:rsid w:val="00773CC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27229">
      <w:bodyDiv w:val="1"/>
      <w:marLeft w:val="0"/>
      <w:marRight w:val="0"/>
      <w:marTop w:val="0"/>
      <w:marBottom w:val="0"/>
      <w:divBdr>
        <w:top w:val="none" w:sz="0" w:space="0" w:color="auto"/>
        <w:left w:val="none" w:sz="0" w:space="0" w:color="auto"/>
        <w:bottom w:val="none" w:sz="0" w:space="0" w:color="auto"/>
        <w:right w:val="none" w:sz="0" w:space="0" w:color="auto"/>
      </w:divBdr>
    </w:div>
    <w:div w:id="166605272">
      <w:bodyDiv w:val="1"/>
      <w:marLeft w:val="0"/>
      <w:marRight w:val="0"/>
      <w:marTop w:val="0"/>
      <w:marBottom w:val="0"/>
      <w:divBdr>
        <w:top w:val="none" w:sz="0" w:space="0" w:color="auto"/>
        <w:left w:val="none" w:sz="0" w:space="0" w:color="auto"/>
        <w:bottom w:val="none" w:sz="0" w:space="0" w:color="auto"/>
        <w:right w:val="none" w:sz="0" w:space="0" w:color="auto"/>
      </w:divBdr>
    </w:div>
    <w:div w:id="228074667">
      <w:bodyDiv w:val="1"/>
      <w:marLeft w:val="0"/>
      <w:marRight w:val="0"/>
      <w:marTop w:val="0"/>
      <w:marBottom w:val="0"/>
      <w:divBdr>
        <w:top w:val="none" w:sz="0" w:space="0" w:color="auto"/>
        <w:left w:val="none" w:sz="0" w:space="0" w:color="auto"/>
        <w:bottom w:val="none" w:sz="0" w:space="0" w:color="auto"/>
        <w:right w:val="none" w:sz="0" w:space="0" w:color="auto"/>
      </w:divBdr>
    </w:div>
    <w:div w:id="607198570">
      <w:bodyDiv w:val="1"/>
      <w:marLeft w:val="0"/>
      <w:marRight w:val="0"/>
      <w:marTop w:val="0"/>
      <w:marBottom w:val="0"/>
      <w:divBdr>
        <w:top w:val="none" w:sz="0" w:space="0" w:color="auto"/>
        <w:left w:val="none" w:sz="0" w:space="0" w:color="auto"/>
        <w:bottom w:val="none" w:sz="0" w:space="0" w:color="auto"/>
        <w:right w:val="none" w:sz="0" w:space="0" w:color="auto"/>
      </w:divBdr>
    </w:div>
    <w:div w:id="694692289">
      <w:bodyDiv w:val="1"/>
      <w:marLeft w:val="0"/>
      <w:marRight w:val="0"/>
      <w:marTop w:val="0"/>
      <w:marBottom w:val="0"/>
      <w:divBdr>
        <w:top w:val="none" w:sz="0" w:space="0" w:color="auto"/>
        <w:left w:val="none" w:sz="0" w:space="0" w:color="auto"/>
        <w:bottom w:val="none" w:sz="0" w:space="0" w:color="auto"/>
        <w:right w:val="none" w:sz="0" w:space="0" w:color="auto"/>
      </w:divBdr>
    </w:div>
    <w:div w:id="910430233">
      <w:bodyDiv w:val="1"/>
      <w:marLeft w:val="0"/>
      <w:marRight w:val="0"/>
      <w:marTop w:val="0"/>
      <w:marBottom w:val="0"/>
      <w:divBdr>
        <w:top w:val="none" w:sz="0" w:space="0" w:color="auto"/>
        <w:left w:val="none" w:sz="0" w:space="0" w:color="auto"/>
        <w:bottom w:val="none" w:sz="0" w:space="0" w:color="auto"/>
        <w:right w:val="none" w:sz="0" w:space="0" w:color="auto"/>
      </w:divBdr>
    </w:div>
    <w:div w:id="914316081">
      <w:bodyDiv w:val="1"/>
      <w:marLeft w:val="0"/>
      <w:marRight w:val="0"/>
      <w:marTop w:val="0"/>
      <w:marBottom w:val="0"/>
      <w:divBdr>
        <w:top w:val="none" w:sz="0" w:space="0" w:color="auto"/>
        <w:left w:val="none" w:sz="0" w:space="0" w:color="auto"/>
        <w:bottom w:val="none" w:sz="0" w:space="0" w:color="auto"/>
        <w:right w:val="none" w:sz="0" w:space="0" w:color="auto"/>
      </w:divBdr>
    </w:div>
    <w:div w:id="1029723310">
      <w:bodyDiv w:val="1"/>
      <w:marLeft w:val="0"/>
      <w:marRight w:val="0"/>
      <w:marTop w:val="0"/>
      <w:marBottom w:val="0"/>
      <w:divBdr>
        <w:top w:val="none" w:sz="0" w:space="0" w:color="auto"/>
        <w:left w:val="none" w:sz="0" w:space="0" w:color="auto"/>
        <w:bottom w:val="none" w:sz="0" w:space="0" w:color="auto"/>
        <w:right w:val="none" w:sz="0" w:space="0" w:color="auto"/>
      </w:divBdr>
    </w:div>
    <w:div w:id="13472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178c3ba936f5a3731d0c7552b429e59e">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ef3433bd5fe215166419c4d2135a1676"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77F2B-D5CA-4463-B634-B0933BABD3DA}">
  <ds:schemaRefs>
    <ds:schemaRef ds:uri="http://schemas.openxmlformats.org/officeDocument/2006/bibliography"/>
  </ds:schemaRefs>
</ds:datastoreItem>
</file>

<file path=customXml/itemProps2.xml><?xml version="1.0" encoding="utf-8"?>
<ds:datastoreItem xmlns:ds="http://schemas.openxmlformats.org/officeDocument/2006/customXml" ds:itemID="{22D5AB60-49A2-49DB-A685-36B64FBA44E8}"/>
</file>

<file path=customXml/itemProps3.xml><?xml version="1.0" encoding="utf-8"?>
<ds:datastoreItem xmlns:ds="http://schemas.openxmlformats.org/officeDocument/2006/customXml" ds:itemID="{3054C10A-756D-4057-84AE-8925D605CFA0}"/>
</file>

<file path=customXml/itemProps4.xml><?xml version="1.0" encoding="utf-8"?>
<ds:datastoreItem xmlns:ds="http://schemas.openxmlformats.org/officeDocument/2006/customXml" ds:itemID="{69E420A6-4CD9-434A-A09E-7AED2F258196}"/>
</file>

<file path=docProps/app.xml><?xml version="1.0" encoding="utf-8"?>
<Properties xmlns="http://schemas.openxmlformats.org/officeDocument/2006/extended-properties" xmlns:vt="http://schemas.openxmlformats.org/officeDocument/2006/docPropsVTypes">
  <Template>Normal.dotm</Template>
  <TotalTime>56</TotalTime>
  <Pages>7</Pages>
  <Words>3221</Words>
  <Characters>17720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dc:creator>
  <cp:lastModifiedBy>GARCIA MARTIN, REYES</cp:lastModifiedBy>
  <cp:revision>10</cp:revision>
  <cp:lastPrinted>2018-05-28T11:38:00Z</cp:lastPrinted>
  <dcterms:created xsi:type="dcterms:W3CDTF">2019-04-29T11:48:00Z</dcterms:created>
  <dcterms:modified xsi:type="dcterms:W3CDTF">2019-05-22T07:27:00Z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0x0101004A0336C7DC3E0F45ABB1D27EAA5B9CE9</vt:lpwstr>
  </property>
</Properties>
</file>